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7D" w:rsidRDefault="00240BC4" w:rsidP="00240BC4">
      <w:pPr>
        <w:jc w:val="center"/>
        <w:rPr>
          <w:b/>
        </w:rPr>
      </w:pPr>
      <w:r>
        <w:rPr>
          <w:b/>
        </w:rPr>
        <w:t>STATEMENT OF HONORABLE D. BROOKS SMITH,</w:t>
      </w:r>
    </w:p>
    <w:p w:rsidR="004A0F5B" w:rsidRPr="004A0F5B" w:rsidRDefault="004A0F5B" w:rsidP="00240BC4">
      <w:pPr>
        <w:jc w:val="center"/>
        <w:rPr>
          <w:b/>
          <w:caps/>
        </w:rPr>
      </w:pPr>
      <w:r w:rsidRPr="004A0F5B">
        <w:rPr>
          <w:b/>
          <w:caps/>
        </w:rPr>
        <w:t>Judge, U.S. Court of Appeals for the Third Circuit</w:t>
      </w:r>
    </w:p>
    <w:p w:rsidR="001169AA" w:rsidRDefault="00240BC4" w:rsidP="001169AA">
      <w:pPr>
        <w:jc w:val="center"/>
        <w:rPr>
          <w:b/>
        </w:rPr>
      </w:pPr>
      <w:r>
        <w:rPr>
          <w:b/>
        </w:rPr>
        <w:t xml:space="preserve">CHAIR, </w:t>
      </w:r>
      <w:r w:rsidR="001169AA">
        <w:rPr>
          <w:b/>
        </w:rPr>
        <w:t>COMMITTEE ON SPACE AND FACILITIES,</w:t>
      </w:r>
    </w:p>
    <w:p w:rsidR="00240BC4" w:rsidRDefault="00240BC4" w:rsidP="00240BC4">
      <w:pPr>
        <w:jc w:val="center"/>
        <w:rPr>
          <w:b/>
        </w:rPr>
      </w:pPr>
      <w:r>
        <w:rPr>
          <w:b/>
        </w:rPr>
        <w:t>JUDICIAL CONFERENCE OF THE UNITED STATES</w:t>
      </w:r>
    </w:p>
    <w:p w:rsidR="00994BA5" w:rsidRDefault="00994BA5" w:rsidP="00240BC4">
      <w:pPr>
        <w:jc w:val="center"/>
        <w:rPr>
          <w:b/>
        </w:rPr>
      </w:pPr>
    </w:p>
    <w:p w:rsidR="00240BC4" w:rsidRDefault="00240BC4" w:rsidP="00240BC4">
      <w:pPr>
        <w:jc w:val="center"/>
        <w:rPr>
          <w:b/>
        </w:rPr>
      </w:pPr>
      <w:r>
        <w:rPr>
          <w:b/>
        </w:rPr>
        <w:t>BEFORE THE SUBCOMMITTEE ON ECONOMIC DEVELOPMENT,</w:t>
      </w:r>
    </w:p>
    <w:p w:rsidR="00240BC4" w:rsidRDefault="00240BC4" w:rsidP="00240BC4">
      <w:pPr>
        <w:jc w:val="center"/>
        <w:rPr>
          <w:b/>
        </w:rPr>
      </w:pPr>
      <w:r>
        <w:rPr>
          <w:b/>
        </w:rPr>
        <w:t xml:space="preserve">PUBLIC </w:t>
      </w:r>
      <w:proofErr w:type="gramStart"/>
      <w:r>
        <w:rPr>
          <w:b/>
        </w:rPr>
        <w:t>BUILDINGS,</w:t>
      </w:r>
      <w:proofErr w:type="gramEnd"/>
      <w:r>
        <w:rPr>
          <w:b/>
        </w:rPr>
        <w:t xml:space="preserve"> AND EMERGENCY MANAGEMENT</w:t>
      </w:r>
    </w:p>
    <w:p w:rsidR="00240BC4" w:rsidRDefault="00240BC4" w:rsidP="00240BC4">
      <w:pPr>
        <w:jc w:val="center"/>
        <w:rPr>
          <w:b/>
        </w:rPr>
      </w:pPr>
      <w:r>
        <w:rPr>
          <w:b/>
        </w:rPr>
        <w:t>OF THE</w:t>
      </w:r>
    </w:p>
    <w:p w:rsidR="00240BC4" w:rsidRDefault="00240BC4" w:rsidP="00240BC4">
      <w:pPr>
        <w:jc w:val="center"/>
        <w:rPr>
          <w:b/>
        </w:rPr>
      </w:pPr>
      <w:r>
        <w:rPr>
          <w:b/>
        </w:rPr>
        <w:t>COMMITTEE ON TRANSPORTATION AND INFRASTRUCTURE OF THE</w:t>
      </w:r>
    </w:p>
    <w:p w:rsidR="00240BC4" w:rsidRDefault="00240BC4" w:rsidP="00240BC4">
      <w:pPr>
        <w:jc w:val="center"/>
        <w:rPr>
          <w:b/>
        </w:rPr>
      </w:pPr>
      <w:r>
        <w:rPr>
          <w:b/>
        </w:rPr>
        <w:t>UNITED STATES HOUSE OF REPRESENTATIVES</w:t>
      </w:r>
    </w:p>
    <w:p w:rsidR="00240BC4" w:rsidRDefault="00240BC4" w:rsidP="00240BC4">
      <w:pPr>
        <w:jc w:val="center"/>
        <w:rPr>
          <w:b/>
        </w:rPr>
      </w:pPr>
    </w:p>
    <w:p w:rsidR="00240BC4" w:rsidRDefault="00240BC4" w:rsidP="00240BC4">
      <w:pPr>
        <w:jc w:val="center"/>
        <w:rPr>
          <w:b/>
        </w:rPr>
      </w:pPr>
      <w:r>
        <w:rPr>
          <w:b/>
        </w:rPr>
        <w:t>March 1, 2016</w:t>
      </w:r>
    </w:p>
    <w:p w:rsidR="007009DD" w:rsidRDefault="007009DD" w:rsidP="00240BC4">
      <w:pPr>
        <w:jc w:val="center"/>
        <w:rPr>
          <w:b/>
        </w:rPr>
      </w:pPr>
    </w:p>
    <w:p w:rsidR="00240BC4" w:rsidRDefault="00240BC4" w:rsidP="00240BC4">
      <w:pPr>
        <w:jc w:val="center"/>
      </w:pPr>
    </w:p>
    <w:p w:rsidR="00F421BF" w:rsidRDefault="00240BC4" w:rsidP="00240BC4">
      <w:pPr>
        <w:spacing w:line="480" w:lineRule="auto"/>
      </w:pPr>
      <w:r>
        <w:tab/>
        <w:t xml:space="preserve">Chairman Barletta, Ranking Member Carson, and members of the subcommittee, I am D. Brooks Smith, </w:t>
      </w:r>
      <w:r w:rsidR="00335CF6">
        <w:t xml:space="preserve">a </w:t>
      </w:r>
      <w:r>
        <w:t xml:space="preserve">Judge </w:t>
      </w:r>
      <w:r w:rsidR="00335CF6">
        <w:t xml:space="preserve">of </w:t>
      </w:r>
      <w:r>
        <w:t xml:space="preserve">the </w:t>
      </w:r>
      <w:r w:rsidR="00335CF6">
        <w:t xml:space="preserve">U.S. </w:t>
      </w:r>
      <w:r>
        <w:t xml:space="preserve">Court of Appeals </w:t>
      </w:r>
      <w:r w:rsidR="00335CF6">
        <w:t xml:space="preserve">for the Third Circuit </w:t>
      </w:r>
      <w:r>
        <w:t>and Chair of the Judicial Conference Committee on Space and Facilities</w:t>
      </w:r>
      <w:r w:rsidR="00335CF6">
        <w:t xml:space="preserve">. </w:t>
      </w:r>
      <w:r>
        <w:t xml:space="preserve"> I </w:t>
      </w:r>
      <w:r w:rsidR="00335CF6">
        <w:t xml:space="preserve">thank you for </w:t>
      </w:r>
      <w:r>
        <w:t>your invitation to appear today</w:t>
      </w:r>
      <w:r w:rsidR="00F421BF">
        <w:t>.</w:t>
      </w:r>
    </w:p>
    <w:p w:rsidR="00FE5BF4" w:rsidRDefault="00F421BF" w:rsidP="00240BC4">
      <w:pPr>
        <w:spacing w:line="480" w:lineRule="auto"/>
      </w:pPr>
      <w:r>
        <w:tab/>
        <w:t xml:space="preserve">Before </w:t>
      </w:r>
      <w:r w:rsidR="00335CF6">
        <w:t>discussing</w:t>
      </w:r>
      <w:r>
        <w:t xml:space="preserve"> </w:t>
      </w:r>
      <w:r w:rsidR="00240BC4">
        <w:t xml:space="preserve">the federal </w:t>
      </w:r>
      <w:r>
        <w:t>courthouse construction program, I would like to emphasize that the federal judicia</w:t>
      </w:r>
      <w:r w:rsidR="00B16E74">
        <w:t xml:space="preserve">ry has </w:t>
      </w:r>
      <w:r w:rsidR="00335CF6">
        <w:t xml:space="preserve">listened to Congress.  We have responded to expressions of concern from this Committee. </w:t>
      </w:r>
      <w:r w:rsidR="00B16E74">
        <w:t xml:space="preserve"> </w:t>
      </w:r>
      <w:r w:rsidR="00335CF6">
        <w:t>And as</w:t>
      </w:r>
      <w:r w:rsidR="00B16E74">
        <w:t xml:space="preserve"> you examine the topic of “Saving Taxpayer Dollars by Reducing Federal Office Space Costs</w:t>
      </w:r>
      <w:r w:rsidR="004A0F5B">
        <w:t>,</w:t>
      </w:r>
      <w:r w:rsidR="00B16E74">
        <w:t xml:space="preserve">” I can </w:t>
      </w:r>
      <w:r w:rsidR="00335CF6">
        <w:t xml:space="preserve">assure you </w:t>
      </w:r>
      <w:r w:rsidR="00B16E74">
        <w:t xml:space="preserve">that the federal judiciary </w:t>
      </w:r>
      <w:r w:rsidR="00335CF6">
        <w:t>is pursuing that very objective</w:t>
      </w:r>
      <w:r w:rsidR="00B16E74">
        <w:t xml:space="preserve">. </w:t>
      </w:r>
      <w:r w:rsidR="00C66AF1">
        <w:t xml:space="preserve"> We have </w:t>
      </w:r>
      <w:r w:rsidR="00B16E74">
        <w:t>implemented a</w:t>
      </w:r>
      <w:r w:rsidR="00AC2CAF">
        <w:t xml:space="preserve">n </w:t>
      </w:r>
      <w:r w:rsidR="000E2909">
        <w:t>unprecedented space</w:t>
      </w:r>
      <w:r w:rsidR="00B16E74">
        <w:t xml:space="preserve"> reduction plan</w:t>
      </w:r>
      <w:r w:rsidR="00AC2CAF">
        <w:t>.</w:t>
      </w:r>
      <w:r w:rsidR="00B16E74">
        <w:t xml:space="preserve"> </w:t>
      </w:r>
      <w:r w:rsidR="00AC2CAF">
        <w:t xml:space="preserve">We have </w:t>
      </w:r>
      <w:r w:rsidR="00B16E74">
        <w:t xml:space="preserve">adopted </w:t>
      </w:r>
      <w:r w:rsidR="004A0F5B">
        <w:t>c</w:t>
      </w:r>
      <w:r w:rsidR="00B16E74">
        <w:t xml:space="preserve">ircuit-wide </w:t>
      </w:r>
      <w:r w:rsidR="000E2909">
        <w:t>policies to</w:t>
      </w:r>
      <w:r w:rsidR="00AC2CAF">
        <w:t xml:space="preserve"> </w:t>
      </w:r>
      <w:r w:rsidR="0057187F">
        <w:t>make sure</w:t>
      </w:r>
      <w:r w:rsidR="00AC2CAF">
        <w:t xml:space="preserve"> that each circuit realizes</w:t>
      </w:r>
      <w:r w:rsidR="00B16E74">
        <w:t xml:space="preserve"> no net new space</w:t>
      </w:r>
      <w:r w:rsidR="00AC2CAF">
        <w:t xml:space="preserve"> growth.</w:t>
      </w:r>
      <w:r w:rsidR="00B16E74">
        <w:t xml:space="preserve"> </w:t>
      </w:r>
      <w:r w:rsidR="00AC2CAF">
        <w:t xml:space="preserve"> And we have</w:t>
      </w:r>
      <w:r w:rsidR="00B16E74">
        <w:t xml:space="preserve"> established procedures to ensure that construction </w:t>
      </w:r>
      <w:r w:rsidR="00C270DF">
        <w:t>projects</w:t>
      </w:r>
      <w:r w:rsidR="00B16E74">
        <w:t xml:space="preserve"> are </w:t>
      </w:r>
      <w:r w:rsidR="00C07A55">
        <w:t xml:space="preserve">prudently developed and implemented.  In short, as the federal judiciary performs its </w:t>
      </w:r>
      <w:r w:rsidR="00AC2CAF">
        <w:t xml:space="preserve">paramount </w:t>
      </w:r>
      <w:r w:rsidR="00C07A55">
        <w:t xml:space="preserve">constitutional duties, we </w:t>
      </w:r>
      <w:r w:rsidR="00AC2CAF">
        <w:t>are doing so by being</w:t>
      </w:r>
      <w:r w:rsidR="00C07A55">
        <w:t xml:space="preserve"> good stewards of the resources </w:t>
      </w:r>
      <w:r w:rsidR="00AC2CAF">
        <w:t xml:space="preserve">Congress has </w:t>
      </w:r>
      <w:r w:rsidR="00C07A55">
        <w:t xml:space="preserve">provided, </w:t>
      </w:r>
      <w:r w:rsidR="00FE5BF4">
        <w:t>while meeting the needs of the public and ensuring</w:t>
      </w:r>
      <w:r w:rsidR="00AC2CAF">
        <w:t xml:space="preserve"> that</w:t>
      </w:r>
      <w:r w:rsidR="00FE5BF4">
        <w:t xml:space="preserve"> security and safety concerns are met. </w:t>
      </w:r>
    </w:p>
    <w:p w:rsidR="003E3A40" w:rsidRDefault="008F4F0E" w:rsidP="00240BC4">
      <w:pPr>
        <w:spacing w:line="480" w:lineRule="auto"/>
      </w:pPr>
      <w:r>
        <w:tab/>
      </w:r>
      <w:r w:rsidR="00AC2CAF">
        <w:t>At the same time</w:t>
      </w:r>
      <w:r w:rsidR="00BA6CFD">
        <w:t xml:space="preserve">, </w:t>
      </w:r>
      <w:r w:rsidR="00AC2CAF">
        <w:t xml:space="preserve">we must recognize that </w:t>
      </w:r>
      <w:r w:rsidR="00BA6CFD">
        <w:t xml:space="preserve">there are courts that for too long have been housed in aging facilities </w:t>
      </w:r>
      <w:r w:rsidR="00AC2CAF">
        <w:t xml:space="preserve">that have </w:t>
      </w:r>
      <w:r w:rsidR="00BA6CFD">
        <w:t xml:space="preserve">serious space, security and operational deficiencies.  </w:t>
      </w:r>
      <w:r w:rsidR="00BA6CFD">
        <w:lastRenderedPageBreak/>
        <w:t>Accordingly, Congress</w:t>
      </w:r>
      <w:r w:rsidR="00131ECF">
        <w:t xml:space="preserve"> </w:t>
      </w:r>
      <w:r w:rsidR="001E2A41">
        <w:t>provided $948 million in lump-sum funding to the General Services Administration (GSA)</w:t>
      </w:r>
      <w:r w:rsidR="00AC2CAF">
        <w:t xml:space="preserve"> in the Consolidated Appropriations Act of 2016 </w:t>
      </w:r>
      <w:r w:rsidR="001E2A41">
        <w:t>for the construction of courthouses</w:t>
      </w:r>
      <w:r w:rsidR="00BA6CFD">
        <w:t xml:space="preserve">. </w:t>
      </w:r>
      <w:r w:rsidR="001E2A41">
        <w:t xml:space="preserve"> </w:t>
      </w:r>
      <w:r w:rsidR="009A1A00">
        <w:t>This appropriation will be used to build courthouses</w:t>
      </w:r>
      <w:r w:rsidR="00AC2CAF">
        <w:t>,</w:t>
      </w:r>
      <w:r w:rsidR="009A1A00">
        <w:t xml:space="preserve"> or annexes</w:t>
      </w:r>
      <w:r w:rsidR="00AC2CAF">
        <w:t xml:space="preserve"> in some locales,</w:t>
      </w:r>
      <w:r w:rsidR="009A1A00">
        <w:t xml:space="preserve"> </w:t>
      </w:r>
      <w:r w:rsidR="00345741">
        <w:t xml:space="preserve">as prioritized by </w:t>
      </w:r>
      <w:r w:rsidR="001E2A41">
        <w:t xml:space="preserve">the current </w:t>
      </w:r>
      <w:r w:rsidR="004A0F5B" w:rsidRPr="004A0F5B">
        <w:rPr>
          <w:i/>
        </w:rPr>
        <w:t>Federal Judiciary</w:t>
      </w:r>
      <w:r w:rsidR="004A0F5B">
        <w:t xml:space="preserve"> </w:t>
      </w:r>
      <w:r w:rsidR="001E2A41">
        <w:rPr>
          <w:i/>
        </w:rPr>
        <w:t>Courthouse Project Priorities</w:t>
      </w:r>
      <w:r w:rsidR="008423CA">
        <w:t xml:space="preserve"> (</w:t>
      </w:r>
      <w:r w:rsidR="008423CA">
        <w:rPr>
          <w:i/>
        </w:rPr>
        <w:t>CPP</w:t>
      </w:r>
      <w:r w:rsidR="008423CA">
        <w:t xml:space="preserve">) plan, formerly </w:t>
      </w:r>
      <w:r w:rsidR="00E0316B" w:rsidRPr="00B46230">
        <w:t>known as</w:t>
      </w:r>
      <w:r w:rsidR="00E0316B">
        <w:rPr>
          <w:b/>
        </w:rPr>
        <w:t xml:space="preserve"> </w:t>
      </w:r>
      <w:r w:rsidR="008423CA">
        <w:t xml:space="preserve">the </w:t>
      </w:r>
      <w:r w:rsidR="008423CA">
        <w:rPr>
          <w:i/>
        </w:rPr>
        <w:t xml:space="preserve">Five-Year Courthouse </w:t>
      </w:r>
      <w:r w:rsidR="004A0F5B">
        <w:rPr>
          <w:i/>
        </w:rPr>
        <w:t xml:space="preserve">Project </w:t>
      </w:r>
      <w:r w:rsidR="008423CA">
        <w:rPr>
          <w:i/>
        </w:rPr>
        <w:t>Plan</w:t>
      </w:r>
      <w:r w:rsidR="008423CA">
        <w:t xml:space="preserve">.  It is our </w:t>
      </w:r>
      <w:r w:rsidR="00B46230">
        <w:t>intention</w:t>
      </w:r>
      <w:r w:rsidR="008423CA">
        <w:t xml:space="preserve"> that, by working together with the </w:t>
      </w:r>
      <w:r w:rsidR="009A1A00">
        <w:t>relevant</w:t>
      </w:r>
      <w:r w:rsidR="008423CA">
        <w:t xml:space="preserve"> courts and GSA, this money will fully fund the top eight projects on the </w:t>
      </w:r>
      <w:r w:rsidR="008423CA" w:rsidRPr="00345741">
        <w:rPr>
          <w:i/>
        </w:rPr>
        <w:t>CPP</w:t>
      </w:r>
      <w:r w:rsidR="008423CA">
        <w:t xml:space="preserve">: Nashville, Tennessee; Toledo, Ohio; Charlotte, North Carolina; Des Moines, Iowa; Greenville, South Carolina; Anniston, </w:t>
      </w:r>
      <w:r w:rsidR="00345741">
        <w:t>Alabama</w:t>
      </w:r>
      <w:r w:rsidR="008423CA">
        <w:t xml:space="preserve">; Savannah, Georgia; and San Antonio, Texas.  We also anticipate that this </w:t>
      </w:r>
      <w:r w:rsidR="00345741">
        <w:t xml:space="preserve">money </w:t>
      </w:r>
      <w:r w:rsidR="008423CA">
        <w:t>will partially fund the ninth project on the plan, Harrisburg, Pennsylvania.</w:t>
      </w:r>
      <w:r w:rsidR="009A1A00" w:rsidRPr="009A1A00">
        <w:t xml:space="preserve"> </w:t>
      </w:r>
      <w:r w:rsidR="00131ECF">
        <w:t xml:space="preserve"> </w:t>
      </w:r>
      <w:r w:rsidR="009B761F">
        <w:t xml:space="preserve">And to put the issue of need in perspective, </w:t>
      </w:r>
      <w:r w:rsidR="009A1A00">
        <w:t xml:space="preserve">the majority of the funded projects have been on the Judiciary’s construction priority list for over </w:t>
      </w:r>
      <w:r w:rsidR="009A1A00" w:rsidRPr="00B46230">
        <w:t xml:space="preserve">15 </w:t>
      </w:r>
      <w:r w:rsidR="009A1A00">
        <w:t>years</w:t>
      </w:r>
      <w:r w:rsidR="00131ECF">
        <w:t>.</w:t>
      </w:r>
    </w:p>
    <w:p w:rsidR="00663045" w:rsidRDefault="00663045" w:rsidP="003E3A40">
      <w:pPr>
        <w:spacing w:line="480" w:lineRule="auto"/>
        <w:ind w:firstLine="720"/>
      </w:pPr>
      <w:r>
        <w:t xml:space="preserve">The </w:t>
      </w:r>
      <w:r w:rsidR="00946EEA">
        <w:t xml:space="preserve">FY 2016 </w:t>
      </w:r>
      <w:r>
        <w:t>omnibus</w:t>
      </w:r>
      <w:r w:rsidR="00946EEA">
        <w:t xml:space="preserve"> appropriations bill</w:t>
      </w:r>
      <w:r>
        <w:t xml:space="preserve"> also </w:t>
      </w:r>
      <w:r w:rsidR="00C270DF">
        <w:t>provided</w:t>
      </w:r>
      <w:r>
        <w:t xml:space="preserve"> $53 million</w:t>
      </w:r>
      <w:r w:rsidR="00F03EA2">
        <w:t xml:space="preserve"> </w:t>
      </w:r>
      <w:r w:rsidR="00C270DF">
        <w:t>to</w:t>
      </w:r>
      <w:r w:rsidR="00641734">
        <w:rPr>
          <w:b/>
        </w:rPr>
        <w:t xml:space="preserve"> </w:t>
      </w:r>
      <w:r>
        <w:t xml:space="preserve">GSA for new construction and acquisition of </w:t>
      </w:r>
      <w:r w:rsidR="009A1A00">
        <w:t>federal building</w:t>
      </w:r>
      <w:r w:rsidR="0028103B">
        <w:t>s</w:t>
      </w:r>
      <w:r w:rsidR="009A1A00">
        <w:t xml:space="preserve"> </w:t>
      </w:r>
      <w:r>
        <w:t>that joint</w:t>
      </w:r>
      <w:r w:rsidR="009A1A00">
        <w:t xml:space="preserve">ly house </w:t>
      </w:r>
      <w:r>
        <w:t xml:space="preserve">U.S. courthouses and </w:t>
      </w:r>
      <w:r w:rsidR="009A1A00">
        <w:t xml:space="preserve">other </w:t>
      </w:r>
      <w:r>
        <w:t xml:space="preserve">federal </w:t>
      </w:r>
      <w:r w:rsidR="009A1A00">
        <w:t>agencies</w:t>
      </w:r>
      <w:r>
        <w:t xml:space="preserve"> in Greenville, Mississippi</w:t>
      </w:r>
      <w:r w:rsidR="007B2E33">
        <w:t xml:space="preserve"> and Rutland, Vermont.  T</w:t>
      </w:r>
      <w:r w:rsidR="00C270DF">
        <w:t>he Judiciary</w:t>
      </w:r>
      <w:r w:rsidR="007B2E33">
        <w:t xml:space="preserve"> Capital Security </w:t>
      </w:r>
      <w:r w:rsidR="00C270DF">
        <w:t>p</w:t>
      </w:r>
      <w:r w:rsidR="007B2E33">
        <w:t>rogram received $20 million in</w:t>
      </w:r>
      <w:r w:rsidR="0061177D">
        <w:t xml:space="preserve"> funding</w:t>
      </w:r>
      <w:r w:rsidR="007B2E33">
        <w:t>.</w:t>
      </w:r>
    </w:p>
    <w:p w:rsidR="008F4F0E" w:rsidRDefault="007D59C0" w:rsidP="008423CA">
      <w:pPr>
        <w:spacing w:line="480" w:lineRule="auto"/>
        <w:ind w:firstLine="720"/>
      </w:pPr>
      <w:r>
        <w:t xml:space="preserve">In receiving this badly-needed funding, we recognize our responsibilities.  The </w:t>
      </w:r>
      <w:r w:rsidR="00EA2D00">
        <w:t>Third Branch</w:t>
      </w:r>
      <w:r w:rsidR="00F03EA2">
        <w:t xml:space="preserve"> is committed to being careful stewards of the taxpayers’ dollars.  </w:t>
      </w:r>
      <w:r>
        <w:t>Let me</w:t>
      </w:r>
      <w:r w:rsidR="00F03EA2">
        <w:t xml:space="preserve"> highlight two major efforts that illustrate that commitment. </w:t>
      </w:r>
      <w:r w:rsidR="00131ECF">
        <w:t xml:space="preserve"> </w:t>
      </w:r>
      <w:r w:rsidR="00AF0643">
        <w:t xml:space="preserve">First, I will outline the </w:t>
      </w:r>
      <w:r w:rsidR="00345741">
        <w:t xml:space="preserve">recent </w:t>
      </w:r>
      <w:r w:rsidR="00AF0643">
        <w:t xml:space="preserve">changes that the Judicial Conference has made to the </w:t>
      </w:r>
      <w:r w:rsidR="00F421BF">
        <w:t>federal</w:t>
      </w:r>
      <w:r w:rsidR="00AF0643">
        <w:t xml:space="preserve"> </w:t>
      </w:r>
      <w:r w:rsidR="004A0F5B">
        <w:t xml:space="preserve">courthouse </w:t>
      </w:r>
      <w:r w:rsidR="00AF0643">
        <w:t xml:space="preserve">construction program to ensure that each project satisfies the housing needs of each court in the most cost-efficient manner possible.  Second, I will address the steps being taken by the </w:t>
      </w:r>
      <w:r w:rsidR="00345741">
        <w:t xml:space="preserve">individual </w:t>
      </w:r>
      <w:r w:rsidR="00AF0643">
        <w:t>courts</w:t>
      </w:r>
      <w:r w:rsidR="00345741">
        <w:t>,</w:t>
      </w:r>
      <w:r w:rsidR="00AF0643">
        <w:t xml:space="preserve"> the Administr</w:t>
      </w:r>
      <w:r w:rsidR="00345741">
        <w:t>a</w:t>
      </w:r>
      <w:r w:rsidR="00641734">
        <w:t>tive Office of the U.S. Courts</w:t>
      </w:r>
      <w:r w:rsidR="00D30918">
        <w:t xml:space="preserve"> (AO)</w:t>
      </w:r>
      <w:r w:rsidR="00641734">
        <w:t xml:space="preserve">, </w:t>
      </w:r>
      <w:r w:rsidR="00345741">
        <w:t>the Judicial Conference</w:t>
      </w:r>
      <w:r w:rsidR="00641734">
        <w:t xml:space="preserve">, </w:t>
      </w:r>
      <w:r w:rsidR="00641734" w:rsidRPr="00F03EA2">
        <w:t>and GSA</w:t>
      </w:r>
      <w:r w:rsidR="00345741">
        <w:t xml:space="preserve"> </w:t>
      </w:r>
      <w:r w:rsidR="00AF0643">
        <w:t>to manage</w:t>
      </w:r>
      <w:r w:rsidR="00F03EA2">
        <w:t xml:space="preserve"> these projects</w:t>
      </w:r>
      <w:r w:rsidR="00AF0643">
        <w:t xml:space="preserve"> and </w:t>
      </w:r>
      <w:r>
        <w:t xml:space="preserve">spend </w:t>
      </w:r>
      <w:r w:rsidR="00345741">
        <w:t xml:space="preserve">appropriated </w:t>
      </w:r>
      <w:r w:rsidR="00AF0643">
        <w:t>funds</w:t>
      </w:r>
      <w:r w:rsidR="00F03EA2">
        <w:t xml:space="preserve"> in the most cost effective </w:t>
      </w:r>
      <w:r w:rsidR="003552D6">
        <w:t>manner</w:t>
      </w:r>
      <w:r w:rsidR="00AF0643">
        <w:t>.</w:t>
      </w:r>
    </w:p>
    <w:p w:rsidR="007B2E33" w:rsidRDefault="007B2E33" w:rsidP="007B2E33">
      <w:pPr>
        <w:spacing w:line="480" w:lineRule="auto"/>
      </w:pPr>
      <w:r>
        <w:rPr>
          <w:b/>
          <w:u w:val="single"/>
        </w:rPr>
        <w:lastRenderedPageBreak/>
        <w:t xml:space="preserve">Recent Changes Made to the </w:t>
      </w:r>
      <w:r w:rsidR="00F421BF">
        <w:rPr>
          <w:b/>
          <w:u w:val="single"/>
        </w:rPr>
        <w:t>Federal</w:t>
      </w:r>
      <w:r>
        <w:rPr>
          <w:b/>
          <w:u w:val="single"/>
        </w:rPr>
        <w:t xml:space="preserve"> Courthouse Construction Program</w:t>
      </w:r>
    </w:p>
    <w:p w:rsidR="00345741" w:rsidRPr="00F03EA2" w:rsidRDefault="009601D5" w:rsidP="007B2E33">
      <w:pPr>
        <w:spacing w:line="480" w:lineRule="auto"/>
      </w:pPr>
      <w:r>
        <w:tab/>
        <w:t xml:space="preserve">Over the past 10 years, the Judicial Conference has made a number of changes to its courthouse construction program in an effort to reduce costs, increase efficiencies, and prioritize </w:t>
      </w:r>
      <w:r w:rsidR="00F03EA2">
        <w:t xml:space="preserve">requirements </w:t>
      </w:r>
      <w:r>
        <w:t xml:space="preserve">on the basis of urgency of need.  </w:t>
      </w:r>
      <w:r w:rsidR="00345741">
        <w:t xml:space="preserve">Some of these changes were made in an effort to modernize our </w:t>
      </w:r>
      <w:r w:rsidR="00F03EA2">
        <w:t>facility</w:t>
      </w:r>
      <w:r w:rsidR="00345741">
        <w:t xml:space="preserve"> planning processes and take advantage of </w:t>
      </w:r>
      <w:r w:rsidR="00F03EA2">
        <w:t xml:space="preserve">best practices in </w:t>
      </w:r>
      <w:r w:rsidR="00345741">
        <w:t xml:space="preserve">industry and </w:t>
      </w:r>
      <w:r w:rsidR="00F03EA2">
        <w:t xml:space="preserve">government. </w:t>
      </w:r>
      <w:r w:rsidR="00345741">
        <w:t xml:space="preserve"> </w:t>
      </w:r>
      <w:r w:rsidR="00F03EA2">
        <w:t xml:space="preserve">As part of these changes, we </w:t>
      </w:r>
      <w:r w:rsidR="00A0345F">
        <w:t>responded to</w:t>
      </w:r>
      <w:r w:rsidR="00F03EA2">
        <w:t xml:space="preserve"> recommendations made </w:t>
      </w:r>
      <w:r w:rsidR="00345741">
        <w:t xml:space="preserve">by the Government Accountability Office (GAO) and </w:t>
      </w:r>
      <w:r w:rsidR="00F03EA2">
        <w:t xml:space="preserve">incorporated guidance from </w:t>
      </w:r>
      <w:r w:rsidR="00345741">
        <w:t>Congress, specifically this subcommittee</w:t>
      </w:r>
      <w:r w:rsidR="00682B32">
        <w:t xml:space="preserve"> </w:t>
      </w:r>
      <w:r w:rsidR="00682B32" w:rsidRPr="00F03EA2">
        <w:t xml:space="preserve">and the full </w:t>
      </w:r>
      <w:r w:rsidR="00F03EA2" w:rsidRPr="00F03EA2">
        <w:t xml:space="preserve">Committee on </w:t>
      </w:r>
      <w:r w:rsidR="00682B32" w:rsidRPr="00F03EA2">
        <w:t xml:space="preserve">Transportation and </w:t>
      </w:r>
      <w:r w:rsidR="00CE4142" w:rsidRPr="00F03EA2">
        <w:t>Infrastructure</w:t>
      </w:r>
      <w:r w:rsidR="00345741" w:rsidRPr="00F03EA2">
        <w:t xml:space="preserve">. </w:t>
      </w:r>
      <w:r w:rsidR="00641734" w:rsidRPr="00F03EA2">
        <w:t xml:space="preserve"> </w:t>
      </w:r>
      <w:r w:rsidR="00CE4142">
        <w:t>T</w:t>
      </w:r>
      <w:r w:rsidR="00F03EA2" w:rsidRPr="00F03EA2">
        <w:t xml:space="preserve">hese changes </w:t>
      </w:r>
      <w:r w:rsidR="00CE4142">
        <w:t xml:space="preserve">have </w:t>
      </w:r>
      <w:r w:rsidR="00641734" w:rsidRPr="00F03EA2">
        <w:t xml:space="preserve">provided cost savings and/or </w:t>
      </w:r>
      <w:r w:rsidR="0061177D">
        <w:t xml:space="preserve">cost </w:t>
      </w:r>
      <w:r w:rsidR="00641734" w:rsidRPr="00F03EA2">
        <w:t>avoidance for all new courthouse construction needs for the Judiciary.</w:t>
      </w:r>
    </w:p>
    <w:p w:rsidR="009601D5" w:rsidRPr="00CE4142" w:rsidRDefault="00345741" w:rsidP="00345741">
      <w:pPr>
        <w:spacing w:line="480" w:lineRule="auto"/>
        <w:ind w:firstLine="720"/>
      </w:pPr>
      <w:r>
        <w:t xml:space="preserve">To provide an appropriate context for the changes made, I must begin with </w:t>
      </w:r>
      <w:r w:rsidR="009601D5">
        <w:t xml:space="preserve">the Judicial Conference’s adoption of the Asset Management </w:t>
      </w:r>
      <w:r w:rsidR="00CE4142">
        <w:t xml:space="preserve">Planning (AMP) process in 2008.  The AMP </w:t>
      </w:r>
      <w:r w:rsidR="00131ECF">
        <w:t xml:space="preserve">process </w:t>
      </w:r>
      <w:r w:rsidR="00CE4142">
        <w:t xml:space="preserve">is used </w:t>
      </w:r>
      <w:r w:rsidR="00DB11CD">
        <w:t>to identify and prioritize</w:t>
      </w:r>
      <w:r w:rsidR="00CE4142">
        <w:t>,</w:t>
      </w:r>
      <w:r w:rsidR="00DB11CD">
        <w:t xml:space="preserve"> on an objective basis</w:t>
      </w:r>
      <w:r w:rsidR="00CE4142">
        <w:t>,</w:t>
      </w:r>
      <w:r w:rsidR="00DB11CD">
        <w:t xml:space="preserve"> the space and facilities needs of the federal judiciary.  The AMP process is a “good government” measure that was developed to: (1) </w:t>
      </w:r>
      <w:r w:rsidR="00CE4142">
        <w:t>achieve</w:t>
      </w:r>
      <w:r w:rsidR="00DB11CD">
        <w:t xml:space="preserve"> cos</w:t>
      </w:r>
      <w:r w:rsidR="00CE4142">
        <w:t>t</w:t>
      </w:r>
      <w:r w:rsidR="00DB11CD">
        <w:t xml:space="preserve">-containment </w:t>
      </w:r>
      <w:r w:rsidR="00CE4142">
        <w:t>goals</w:t>
      </w:r>
      <w:r w:rsidR="00DB11CD">
        <w:t xml:space="preserve">; and (2) provide an objective and consistently applied methodology for identification of space needs, prioritization of those needs, and development of solutions.  </w:t>
      </w:r>
      <w:r w:rsidR="0074616D">
        <w:t xml:space="preserve">By applying </w:t>
      </w:r>
      <w:r w:rsidR="00DB11CD">
        <w:t>this methodology</w:t>
      </w:r>
      <w:r w:rsidR="0074616D">
        <w:t xml:space="preserve">, we </w:t>
      </w:r>
      <w:r w:rsidR="003552D6">
        <w:t>ensure</w:t>
      </w:r>
      <w:r w:rsidR="0074616D">
        <w:t xml:space="preserve"> that </w:t>
      </w:r>
      <w:r w:rsidR="00DB11CD">
        <w:t xml:space="preserve">only the most urgent project recommendations </w:t>
      </w:r>
      <w:r w:rsidR="000A6E82">
        <w:t xml:space="preserve">are </w:t>
      </w:r>
      <w:r w:rsidR="00DB11CD">
        <w:t xml:space="preserve">approved by the </w:t>
      </w:r>
      <w:r w:rsidR="001543B9" w:rsidRPr="00CE4142">
        <w:t xml:space="preserve">Judicial </w:t>
      </w:r>
      <w:r w:rsidR="00DB11CD" w:rsidRPr="00CE4142">
        <w:t>Conference</w:t>
      </w:r>
      <w:r w:rsidR="001543B9" w:rsidRPr="00CE4142">
        <w:t xml:space="preserve"> for inclusion on the </w:t>
      </w:r>
      <w:r w:rsidR="001543B9" w:rsidRPr="004A0F5B">
        <w:rPr>
          <w:i/>
        </w:rPr>
        <w:t>CPP</w:t>
      </w:r>
      <w:r w:rsidR="000A6E82">
        <w:t xml:space="preserve"> plan</w:t>
      </w:r>
      <w:r w:rsidR="00DB11CD" w:rsidRPr="00CE4142">
        <w:t xml:space="preserve">.  </w:t>
      </w:r>
    </w:p>
    <w:p w:rsidR="00DB11CD" w:rsidRDefault="00DB11CD" w:rsidP="00A0345F">
      <w:pPr>
        <w:spacing w:line="480" w:lineRule="auto"/>
        <w:ind w:firstLine="720"/>
      </w:pPr>
      <w:r>
        <w:t>To enhance long-range facilities planning, the AMP process integrates costs, space needs, and functionality</w:t>
      </w:r>
      <w:r w:rsidR="004850DA">
        <w:t>.  AMP analysis</w:t>
      </w:r>
      <w:r>
        <w:t xml:space="preserve"> is more detailed and robust than</w:t>
      </w:r>
      <w:r w:rsidR="000A6E82">
        <w:t xml:space="preserve"> was</w:t>
      </w:r>
      <w:r>
        <w:t xml:space="preserve"> the previous long-range facilities planning </w:t>
      </w:r>
      <w:r w:rsidRPr="00CE4142">
        <w:t>process</w:t>
      </w:r>
      <w:r w:rsidR="000A6E82">
        <w:t xml:space="preserve"> – a process</w:t>
      </w:r>
      <w:r w:rsidR="001543B9" w:rsidRPr="00CE4142">
        <w:t xml:space="preserve"> that was criticized by GAO and Congress</w:t>
      </w:r>
      <w:r w:rsidRPr="00CE4142">
        <w:t xml:space="preserve">.  The AMP process assesses facilities </w:t>
      </w:r>
      <w:r w:rsidR="00A0345F">
        <w:t xml:space="preserve">in a </w:t>
      </w:r>
      <w:r w:rsidRPr="00CE4142">
        <w:t>holistic</w:t>
      </w:r>
      <w:r w:rsidR="00641734" w:rsidRPr="00CE4142">
        <w:t xml:space="preserve"> and objective</w:t>
      </w:r>
      <w:r w:rsidR="00A0345F">
        <w:t xml:space="preserve"> manner</w:t>
      </w:r>
      <w:r w:rsidR="000A6E82">
        <w:t>.  It</w:t>
      </w:r>
      <w:r>
        <w:t xml:space="preserve"> identifies space alternatives and strategies, considers the costs and benefits of space housing strategies, and </w:t>
      </w:r>
      <w:r w:rsidR="000A6E82">
        <w:t xml:space="preserve">thereby </w:t>
      </w:r>
      <w:r>
        <w:t xml:space="preserve">determines </w:t>
      </w:r>
      <w:r>
        <w:lastRenderedPageBreak/>
        <w:t xml:space="preserve">the best strategy to meet the current and future needs of the </w:t>
      </w:r>
      <w:r w:rsidR="00CE4142">
        <w:t>cour</w:t>
      </w:r>
      <w:r>
        <w:t xml:space="preserve">t.  </w:t>
      </w:r>
      <w:r w:rsidR="007817F1">
        <w:t xml:space="preserve">Under the AMP process, each district and circuit adopts a long-range facilities plan which entails an evaluation of each courthouse location for urgency of space needs.  As part of this process, facility benefit assessments are conducted on each courthouse to determine how well the existing facility supports the needs and operations of the court.  </w:t>
      </w:r>
      <w:r w:rsidR="000A6E82">
        <w:t>AMP evaluates t</w:t>
      </w:r>
      <w:r w:rsidR="00641734" w:rsidRPr="00CE4142">
        <w:t xml:space="preserve">he building condition and </w:t>
      </w:r>
      <w:r w:rsidR="000A6E82">
        <w:t xml:space="preserve">its </w:t>
      </w:r>
      <w:r w:rsidR="00641734" w:rsidRPr="00CE4142">
        <w:t>security needs</w:t>
      </w:r>
      <w:r w:rsidR="000A6E82">
        <w:t xml:space="preserve">. </w:t>
      </w:r>
      <w:r w:rsidR="00641734" w:rsidRPr="00CE4142">
        <w:t xml:space="preserve"> </w:t>
      </w:r>
      <w:r w:rsidR="000A6E82">
        <w:t>A</w:t>
      </w:r>
      <w:r w:rsidR="007817F1" w:rsidRPr="00CE4142">
        <w:t>n</w:t>
      </w:r>
      <w:r w:rsidR="007817F1">
        <w:t xml:space="preserve"> Urgency Evaluation Results List is then developed each year, placing each courthouse location in rank order.  This </w:t>
      </w:r>
      <w:r w:rsidR="00CE4142">
        <w:t xml:space="preserve">objective </w:t>
      </w:r>
      <w:r w:rsidR="007817F1">
        <w:t>rank</w:t>
      </w:r>
      <w:r w:rsidR="00CE4142">
        <w:t>ing</w:t>
      </w:r>
      <w:r w:rsidR="007817F1">
        <w:t xml:space="preserve"> </w:t>
      </w:r>
      <w:r w:rsidR="00CE4142">
        <w:t>reflects the</w:t>
      </w:r>
      <w:r w:rsidR="007817F1">
        <w:t xml:space="preserve"> urgency of the Judiciary’s space needs.</w:t>
      </w:r>
    </w:p>
    <w:p w:rsidR="00341968" w:rsidRDefault="00375713" w:rsidP="007B2E33">
      <w:pPr>
        <w:spacing w:line="480" w:lineRule="auto"/>
      </w:pPr>
      <w:r>
        <w:tab/>
      </w:r>
      <w:r w:rsidR="001203A4">
        <w:t xml:space="preserve">Another significant change to the program began in 2008, when the </w:t>
      </w:r>
      <w:r w:rsidR="000A6E82">
        <w:t xml:space="preserve">Judicial </w:t>
      </w:r>
      <w:r w:rsidR="001203A4">
        <w:t xml:space="preserve">Conference, in response to a request made by this subcommittee, adopted the first of three separate courtroom sharing policies.  Currently, courtroom sharing is required in all new construction </w:t>
      </w:r>
      <w:r w:rsidR="00341968">
        <w:t xml:space="preserve">projects </w:t>
      </w:r>
      <w:r w:rsidR="001203A4">
        <w:t xml:space="preserve">for senior, magistrate, and bankruptcy judges.  </w:t>
      </w:r>
      <w:r w:rsidR="00341968">
        <w:t xml:space="preserve">The </w:t>
      </w:r>
      <w:r w:rsidR="004A0F5B">
        <w:t>J</w:t>
      </w:r>
      <w:r w:rsidR="00341968">
        <w:t xml:space="preserve">udiciary also requires sharing policies to be followed when a court needs </w:t>
      </w:r>
      <w:r w:rsidR="00496D33">
        <w:t xml:space="preserve">to </w:t>
      </w:r>
      <w:r w:rsidR="00341968">
        <w:t>build out additional space in an existing facility as a result of a new</w:t>
      </w:r>
      <w:r w:rsidR="000A6E82">
        <w:t>ly</w:t>
      </w:r>
      <w:r w:rsidR="00341968">
        <w:t xml:space="preserve"> authorized judgeship or </w:t>
      </w:r>
      <w:r w:rsidR="000A6E82">
        <w:t xml:space="preserve">because </w:t>
      </w:r>
      <w:r w:rsidR="00341968">
        <w:t>a judge</w:t>
      </w:r>
      <w:r w:rsidR="000A6E82">
        <w:t xml:space="preserve"> has taken</w:t>
      </w:r>
      <w:r w:rsidR="00341968">
        <w:t xml:space="preserve"> senior status.  </w:t>
      </w:r>
      <w:r w:rsidR="004850DA">
        <w:t xml:space="preserve">Additionally, in response to direction given by both this subcommittee and recommendations from GAO, the Judicial Conference eliminated the inclusion of projected new judgeship space needs from the project requirements for new construction.  </w:t>
      </w:r>
      <w:r w:rsidR="00341968">
        <w:t xml:space="preserve">These policies balance the Judiciary’s </w:t>
      </w:r>
      <w:r w:rsidR="00F70451">
        <w:t xml:space="preserve">obligation </w:t>
      </w:r>
      <w:r w:rsidR="00341968">
        <w:t xml:space="preserve">to be good stewards of taxpayers’ </w:t>
      </w:r>
      <w:r w:rsidR="00F70451">
        <w:t xml:space="preserve">funds along </w:t>
      </w:r>
      <w:r w:rsidR="00341968">
        <w:t xml:space="preserve">with our </w:t>
      </w:r>
      <w:r w:rsidR="00F70451">
        <w:t>duty under the Constitution</w:t>
      </w:r>
      <w:r w:rsidR="00341968">
        <w:t xml:space="preserve"> to provide access to justice and ensure that cases are handled in </w:t>
      </w:r>
      <w:r w:rsidR="00F70451">
        <w:t xml:space="preserve">a fair and </w:t>
      </w:r>
      <w:r w:rsidR="00341968">
        <w:t>expeditious manner.</w:t>
      </w:r>
    </w:p>
    <w:p w:rsidR="00925E49" w:rsidRDefault="00925E49" w:rsidP="00925E49">
      <w:pPr>
        <w:spacing w:line="480" w:lineRule="auto"/>
        <w:ind w:firstLine="720"/>
      </w:pPr>
      <w:r w:rsidRPr="00925E49">
        <w:t>In 2013, the Judicial Conference adopted a policy to reduce its national</w:t>
      </w:r>
      <w:r w:rsidR="00F70451">
        <w:t xml:space="preserve"> space</w:t>
      </w:r>
      <w:r w:rsidRPr="00925E49">
        <w:t xml:space="preserve"> footprint by 3 percent by the end o</w:t>
      </w:r>
      <w:r w:rsidR="00AB58BD">
        <w:t>f F</w:t>
      </w:r>
      <w:r w:rsidRPr="00925E49">
        <w:t xml:space="preserve">iscal </w:t>
      </w:r>
      <w:r w:rsidR="00AB58BD">
        <w:t>Y</w:t>
      </w:r>
      <w:r w:rsidRPr="00925E49">
        <w:t xml:space="preserve">ear (FY) 2018.  This goal was prorated among the circuits and based off of the square footage of total space holdings within each circuit as of the beginning of FY 2013. The </w:t>
      </w:r>
      <w:r w:rsidR="004A0F5B">
        <w:t>J</w:t>
      </w:r>
      <w:r w:rsidRPr="00925E49">
        <w:t xml:space="preserve">udiciary has already accomplished over 50 percent of its goal, releasing 445,796 </w:t>
      </w:r>
      <w:r w:rsidRPr="00925E49">
        <w:lastRenderedPageBreak/>
        <w:t xml:space="preserve">usable square feet (USF) back to GSA.  This reduced space represents an annual cost avoidance of $11.8 million.  In addition, space reduction projects currently underway will yield another 355,137 USF, equal to 40 percent of the national goal.  At the same time the </w:t>
      </w:r>
      <w:r w:rsidR="000A6E82">
        <w:t xml:space="preserve">Judicial </w:t>
      </w:r>
      <w:r w:rsidRPr="00925E49">
        <w:t xml:space="preserve">Conference adopted the space reduction target, it also established a “No Net New” policy whereby any increase in square footage within a circuit </w:t>
      </w:r>
      <w:r w:rsidR="00F70451">
        <w:t>must</w:t>
      </w:r>
      <w:r w:rsidRPr="00925E49">
        <w:t xml:space="preserve"> be offset by an equivalent reduction identified within the same fiscal year.  While the space reduction program will conclude at the end of FY 2018, the “No Net New” policy will continue.</w:t>
      </w:r>
    </w:p>
    <w:p w:rsidR="00925E49" w:rsidRDefault="00F70451" w:rsidP="00925E49">
      <w:pPr>
        <w:spacing w:line="480" w:lineRule="auto"/>
        <w:ind w:firstLine="720"/>
      </w:pPr>
      <w:r>
        <w:t>T</w:t>
      </w:r>
      <w:r w:rsidR="00925E49">
        <w:t xml:space="preserve">hese two policies </w:t>
      </w:r>
      <w:r>
        <w:t>shape</w:t>
      </w:r>
      <w:r w:rsidR="00925E49">
        <w:t xml:space="preserve"> the way the </w:t>
      </w:r>
      <w:r w:rsidR="00EA2D00">
        <w:t>Third Branch</w:t>
      </w:r>
      <w:r>
        <w:t xml:space="preserve"> now thinks about how to plan and use space</w:t>
      </w:r>
      <w:r w:rsidR="00925E49">
        <w:t xml:space="preserve">.  Courts are now assessing their </w:t>
      </w:r>
      <w:r w:rsidR="00F66F02">
        <w:t xml:space="preserve">existing </w:t>
      </w:r>
      <w:r w:rsidR="00925E49">
        <w:t>footprint</w:t>
      </w:r>
      <w:r w:rsidR="00F66F02">
        <w:t>s</w:t>
      </w:r>
      <w:r w:rsidR="00925E49">
        <w:t xml:space="preserve"> and evaluating </w:t>
      </w:r>
      <w:r w:rsidR="00F66F02">
        <w:t>varied approaches,</w:t>
      </w:r>
      <w:r w:rsidR="00925E49">
        <w:t xml:space="preserve"> not only</w:t>
      </w:r>
      <w:r w:rsidR="00F66F02">
        <w:t xml:space="preserve"> for</w:t>
      </w:r>
      <w:r w:rsidR="00925E49">
        <w:t xml:space="preserve"> meet</w:t>
      </w:r>
      <w:r w:rsidR="00F66F02">
        <w:t>ing</w:t>
      </w:r>
      <w:r w:rsidR="00925E49">
        <w:t xml:space="preserve"> their</w:t>
      </w:r>
      <w:r w:rsidR="00F66F02">
        <w:t xml:space="preserve"> reduction</w:t>
      </w:r>
      <w:r w:rsidR="00925E49">
        <w:t xml:space="preserve"> goal</w:t>
      </w:r>
      <w:r w:rsidR="00F66F02">
        <w:t>s</w:t>
      </w:r>
      <w:r w:rsidR="00925E49">
        <w:t xml:space="preserve">, but </w:t>
      </w:r>
      <w:r w:rsidR="00F66F02">
        <w:t>for building</w:t>
      </w:r>
      <w:r w:rsidR="00925E49">
        <w:t xml:space="preserve"> a stronger foundation </w:t>
      </w:r>
      <w:r w:rsidR="00F66F02">
        <w:t>u</w:t>
      </w:r>
      <w:r w:rsidR="00646D34">
        <w:t>pon which to base</w:t>
      </w:r>
      <w:r w:rsidR="00F66F02">
        <w:t xml:space="preserve"> </w:t>
      </w:r>
      <w:r w:rsidR="00925E49">
        <w:t>efficient</w:t>
      </w:r>
      <w:r w:rsidR="00646D34">
        <w:t xml:space="preserve"> growth.</w:t>
      </w:r>
      <w:r w:rsidR="00925E49">
        <w:t xml:space="preserve">  </w:t>
      </w:r>
      <w:r w:rsidR="00646D34">
        <w:t xml:space="preserve">In short, I am confident that we have reached a new era in space usage – </w:t>
      </w:r>
      <w:r w:rsidR="004850DA">
        <w:t>one</w:t>
      </w:r>
      <w:r w:rsidR="00646D34">
        <w:t xml:space="preserve"> characterized primarily by a recognition of budgetary limitations and the need for watchful fiscal discipline.</w:t>
      </w:r>
    </w:p>
    <w:p w:rsidR="005364A5" w:rsidRPr="00863E7D" w:rsidRDefault="00925E49" w:rsidP="00925E49">
      <w:pPr>
        <w:spacing w:line="480" w:lineRule="auto"/>
        <w:ind w:firstLine="720"/>
      </w:pPr>
      <w:r>
        <w:t xml:space="preserve">An important component of the </w:t>
      </w:r>
      <w:r w:rsidR="004A0F5B">
        <w:t>J</w:t>
      </w:r>
      <w:r>
        <w:t xml:space="preserve">udiciary’s </w:t>
      </w:r>
      <w:r w:rsidR="00646D34">
        <w:t xml:space="preserve">new era in </w:t>
      </w:r>
      <w:r>
        <w:t xml:space="preserve">space </w:t>
      </w:r>
      <w:r w:rsidR="00646D34">
        <w:t>usage is</w:t>
      </w:r>
      <w:r>
        <w:t xml:space="preserve"> the Integrated </w:t>
      </w:r>
      <w:r w:rsidR="00FC792A">
        <w:t xml:space="preserve">Workplace Initiative (IWI).  </w:t>
      </w:r>
      <w:r w:rsidR="00496D33">
        <w:t>Founded</w:t>
      </w:r>
      <w:r w:rsidR="00FC792A">
        <w:t xml:space="preserve"> in 2011, this program </w:t>
      </w:r>
      <w:r w:rsidR="00496D33">
        <w:t xml:space="preserve">strives to identify </w:t>
      </w:r>
      <w:r w:rsidR="00FC792A">
        <w:t>innovative management, technology, and space planning techniques</w:t>
      </w:r>
      <w:r w:rsidR="004850DA">
        <w:t>;</w:t>
      </w:r>
      <w:r w:rsidR="00FC792A">
        <w:t xml:space="preserve"> optimize space utilization</w:t>
      </w:r>
      <w:r w:rsidR="004850DA">
        <w:t>;</w:t>
      </w:r>
      <w:r w:rsidR="00FC792A">
        <w:t xml:space="preserve"> and reduce rent costs.</w:t>
      </w:r>
      <w:r w:rsidR="00863E7D">
        <w:t xml:space="preserve">  </w:t>
      </w:r>
      <w:r w:rsidR="00FC792A">
        <w:t xml:space="preserve">Since </w:t>
      </w:r>
      <w:r w:rsidR="00496D33">
        <w:t xml:space="preserve">its inception, </w:t>
      </w:r>
      <w:r w:rsidR="00FC792A">
        <w:t xml:space="preserve">alternative workplace strategies have been developed and incorporated into the </w:t>
      </w:r>
      <w:r w:rsidR="00FC792A">
        <w:rPr>
          <w:i/>
        </w:rPr>
        <w:t xml:space="preserve">U.S. Courts Design Guide </w:t>
      </w:r>
      <w:r w:rsidR="00FC792A">
        <w:t>(</w:t>
      </w:r>
      <w:r w:rsidR="00FC792A" w:rsidRPr="00FC792A">
        <w:rPr>
          <w:i/>
        </w:rPr>
        <w:t>Design Guide</w:t>
      </w:r>
      <w:r w:rsidR="00FC792A">
        <w:t>)</w:t>
      </w:r>
      <w:r w:rsidR="00496D33">
        <w:t>.  Th</w:t>
      </w:r>
      <w:r w:rsidR="00863E7D">
        <w:t>e</w:t>
      </w:r>
      <w:r w:rsidR="00FC792A">
        <w:t xml:space="preserve"> </w:t>
      </w:r>
      <w:r w:rsidR="00FC792A">
        <w:rPr>
          <w:i/>
        </w:rPr>
        <w:t>Design Guide</w:t>
      </w:r>
      <w:r w:rsidR="00FC792A">
        <w:t xml:space="preserve"> identifies key components of an efficiently designed office environment that supports mobile work, encourages collaboration, </w:t>
      </w:r>
      <w:r w:rsidR="00863E7D">
        <w:t>and leverages</w:t>
      </w:r>
      <w:r w:rsidR="00FC792A">
        <w:t xml:space="preserve"> modern technology.  Use of alternative workplace strategies for court projects is not mandatory, </w:t>
      </w:r>
      <w:r w:rsidR="00646D34">
        <w:t xml:space="preserve">because </w:t>
      </w:r>
      <w:r w:rsidR="00496D33">
        <w:t xml:space="preserve">individual </w:t>
      </w:r>
      <w:r w:rsidR="00FC792A">
        <w:t xml:space="preserve">court operations, security concerns, building conditions, and project costs can affect the degree to which any of these strategies </w:t>
      </w:r>
      <w:r w:rsidR="00863E7D">
        <w:t>are</w:t>
      </w:r>
      <w:r w:rsidR="00FC792A">
        <w:t xml:space="preserve"> feasible.  </w:t>
      </w:r>
      <w:r w:rsidR="00646D34">
        <w:t>But w</w:t>
      </w:r>
      <w:r w:rsidR="005D1A76">
        <w:t xml:space="preserve">hile not mandatory, these projects are a </w:t>
      </w:r>
      <w:r w:rsidR="00863E7D">
        <w:t xml:space="preserve">key </w:t>
      </w:r>
      <w:r w:rsidR="005D1A76">
        <w:t xml:space="preserve">component </w:t>
      </w:r>
      <w:r w:rsidR="00863E7D">
        <w:t>of</w:t>
      </w:r>
      <w:r w:rsidR="005D1A76">
        <w:t xml:space="preserve"> the </w:t>
      </w:r>
      <w:r w:rsidR="005D1A76">
        <w:lastRenderedPageBreak/>
        <w:t xml:space="preserve">Judiciary’s </w:t>
      </w:r>
      <w:r w:rsidR="00496D33">
        <w:t xml:space="preserve">ongoing </w:t>
      </w:r>
      <w:r w:rsidR="005D1A76">
        <w:t>space reduction program. Currently, there are 16 different IWI projects nationwide at various stages o</w:t>
      </w:r>
      <w:r w:rsidR="001543B9">
        <w:t>f development and construction</w:t>
      </w:r>
      <w:r w:rsidR="00863E7D">
        <w:t xml:space="preserve">.  Among those projects is </w:t>
      </w:r>
      <w:r w:rsidR="001543B9" w:rsidRPr="00863E7D">
        <w:t xml:space="preserve">a National Demonstration IWI project </w:t>
      </w:r>
      <w:r w:rsidR="00646D34">
        <w:t>that will serve</w:t>
      </w:r>
      <w:r w:rsidR="00646D34" w:rsidRPr="00863E7D">
        <w:t xml:space="preserve"> </w:t>
      </w:r>
      <w:r w:rsidR="001543B9" w:rsidRPr="00863E7D">
        <w:t xml:space="preserve">the Facilities and Security Office at the </w:t>
      </w:r>
      <w:r w:rsidR="00D30918">
        <w:t>AO</w:t>
      </w:r>
      <w:r w:rsidR="00646D34">
        <w:t>,</w:t>
      </w:r>
      <w:r w:rsidR="001543B9" w:rsidRPr="00863E7D">
        <w:t xml:space="preserve"> </w:t>
      </w:r>
      <w:r w:rsidR="00646D34">
        <w:t>allowing</w:t>
      </w:r>
      <w:r w:rsidR="001543B9" w:rsidRPr="00863E7D">
        <w:t xml:space="preserve"> judges and </w:t>
      </w:r>
      <w:r w:rsidR="00646D34">
        <w:t>court</w:t>
      </w:r>
      <w:r w:rsidR="00646D34" w:rsidRPr="00863E7D">
        <w:t xml:space="preserve"> </w:t>
      </w:r>
      <w:r w:rsidR="001543B9" w:rsidRPr="00863E7D">
        <w:t xml:space="preserve">executives </w:t>
      </w:r>
      <w:r w:rsidR="00646D34">
        <w:t>to</w:t>
      </w:r>
      <w:r w:rsidR="001543B9" w:rsidRPr="00863E7D">
        <w:t xml:space="preserve"> visit Washington, D.C.</w:t>
      </w:r>
      <w:r w:rsidR="00646D34">
        <w:t xml:space="preserve"> to witness just how this innovat</w:t>
      </w:r>
      <w:r w:rsidR="0028103B">
        <w:t>iv</w:t>
      </w:r>
      <w:r w:rsidR="00646D34">
        <w:t>e approach to space usage works.</w:t>
      </w:r>
    </w:p>
    <w:p w:rsidR="005D1A76" w:rsidRDefault="005D1A76" w:rsidP="007B2E33">
      <w:pPr>
        <w:spacing w:line="480" w:lineRule="auto"/>
      </w:pPr>
      <w:r>
        <w:tab/>
        <w:t xml:space="preserve">Finally, </w:t>
      </w:r>
      <w:r w:rsidR="00646D34">
        <w:t xml:space="preserve">our </w:t>
      </w:r>
      <w:r>
        <w:t xml:space="preserve">courthouse construction program </w:t>
      </w:r>
      <w:r w:rsidR="00646D34">
        <w:t xml:space="preserve">has undergone </w:t>
      </w:r>
      <w:r>
        <w:t>a major transition</w:t>
      </w:r>
      <w:r w:rsidR="001A43B4">
        <w:t>.  In 2014,</w:t>
      </w:r>
      <w:r>
        <w:t xml:space="preserve"> </w:t>
      </w:r>
      <w:r w:rsidR="001A43B4">
        <w:t>all</w:t>
      </w:r>
      <w:r>
        <w:t xml:space="preserve"> construction projects were reprioritized according to the results of the AMP process</w:t>
      </w:r>
      <w:r w:rsidRPr="00863E7D">
        <w:t>.</w:t>
      </w:r>
      <w:r w:rsidR="001A43B4">
        <w:t xml:space="preserve">  In undertaking this major reassessment, the Committee I chair and the Judicial Conference acted in accord with what we considered were the wishes of the full House Transportation and Infrastructure Committee.</w:t>
      </w:r>
      <w:r w:rsidRPr="00863E7D">
        <w:t xml:space="preserve"> </w:t>
      </w:r>
      <w:r>
        <w:t xml:space="preserve"> When the Judicial Conference </w:t>
      </w:r>
      <w:r w:rsidR="001A43B4">
        <w:t xml:space="preserve">originally </w:t>
      </w:r>
      <w:r>
        <w:t xml:space="preserve">adopted the AMP process, it grandfathered the projects on the then-existing </w:t>
      </w:r>
      <w:r w:rsidR="00C66AF1">
        <w:rPr>
          <w:i/>
        </w:rPr>
        <w:t xml:space="preserve">Five-Year Plan </w:t>
      </w:r>
      <w:r w:rsidR="00C66AF1">
        <w:t xml:space="preserve">that </w:t>
      </w:r>
      <w:r w:rsidR="007817F1">
        <w:t xml:space="preserve">had already received some </w:t>
      </w:r>
      <w:r w:rsidR="00496D33">
        <w:t xml:space="preserve">amount of </w:t>
      </w:r>
      <w:r w:rsidR="007817F1">
        <w:t xml:space="preserve">funding from Congress.  </w:t>
      </w:r>
      <w:r w:rsidR="001A43B4">
        <w:t>But t</w:t>
      </w:r>
      <w:r w:rsidR="007817F1">
        <w:t xml:space="preserve">hese projects </w:t>
      </w:r>
      <w:r w:rsidR="001A43B4">
        <w:t xml:space="preserve">had </w:t>
      </w:r>
      <w:r w:rsidR="007817F1">
        <w:t>not initial</w:t>
      </w:r>
      <w:r w:rsidR="00496D33">
        <w:t>ly</w:t>
      </w:r>
      <w:r w:rsidR="001A43B4">
        <w:t xml:space="preserve"> been</w:t>
      </w:r>
      <w:r w:rsidR="00496D33">
        <w:t xml:space="preserve"> subjected to the</w:t>
      </w:r>
      <w:r w:rsidR="0028103B">
        <w:t xml:space="preserve"> </w:t>
      </w:r>
      <w:r w:rsidR="00496D33">
        <w:t>AMP process, and the</w:t>
      </w:r>
      <w:r w:rsidR="001A43B4">
        <w:t>ir</w:t>
      </w:r>
      <w:r w:rsidR="00496D33">
        <w:t xml:space="preserve"> </w:t>
      </w:r>
      <w:r w:rsidR="001A43B4">
        <w:t xml:space="preserve">respective </w:t>
      </w:r>
      <w:r w:rsidR="00793ECB">
        <w:t>rankings</w:t>
      </w:r>
      <w:r w:rsidR="001A43B4">
        <w:t xml:space="preserve"> were</w:t>
      </w:r>
      <w:r w:rsidR="00496D33">
        <w:t xml:space="preserve"> maintained.</w:t>
      </w:r>
      <w:r w:rsidR="007817F1">
        <w:t xml:space="preserve">  In August 2013, however, the Committee </w:t>
      </w:r>
      <w:r w:rsidR="006B475A">
        <w:t xml:space="preserve">recommended to the Judicial Conference that </w:t>
      </w:r>
      <w:r w:rsidR="007817F1">
        <w:t xml:space="preserve">all districts with a project on the </w:t>
      </w:r>
      <w:r w:rsidR="007817F1">
        <w:rPr>
          <w:i/>
        </w:rPr>
        <w:t>Five-Year Plan</w:t>
      </w:r>
      <w:r w:rsidR="007817F1">
        <w:t xml:space="preserve"> undergo an AMP evaluation.  This recommendation was made in response to a GAO study and subsequent hearing before this committee </w:t>
      </w:r>
      <w:r w:rsidR="002B0C72">
        <w:t xml:space="preserve">in April </w:t>
      </w:r>
      <w:r w:rsidR="007817F1">
        <w:t xml:space="preserve">2013.  </w:t>
      </w:r>
      <w:r w:rsidR="00A26272">
        <w:t xml:space="preserve">In September 2014, the Judicial Conference adopted a </w:t>
      </w:r>
      <w:r w:rsidR="00A26272">
        <w:rPr>
          <w:i/>
        </w:rPr>
        <w:t>Five-Year Plan</w:t>
      </w:r>
      <w:r w:rsidR="00A26272">
        <w:t xml:space="preserve"> which incorporated the results of the AMP evaluations and, with the except</w:t>
      </w:r>
      <w:r w:rsidR="00D21651">
        <w:t xml:space="preserve">ion of Nashville, </w:t>
      </w:r>
      <w:r w:rsidR="00A26272">
        <w:t>project</w:t>
      </w:r>
      <w:r w:rsidR="00D21651">
        <w:t>s were</w:t>
      </w:r>
      <w:r w:rsidR="00A26272">
        <w:t xml:space="preserve"> prioritize</w:t>
      </w:r>
      <w:r w:rsidR="002B0C72">
        <w:t>d</w:t>
      </w:r>
      <w:r w:rsidR="00A26272">
        <w:t xml:space="preserve"> solely on the basis of Urgency Evaluation (UE) scores.  Reprioritizing the remaining projects by UE scores ensured that all current and future projects will be judged by the same </w:t>
      </w:r>
      <w:r w:rsidR="001543B9" w:rsidRPr="00C66AF1">
        <w:t>objective</w:t>
      </w:r>
      <w:r w:rsidR="001543B9">
        <w:rPr>
          <w:b/>
        </w:rPr>
        <w:t xml:space="preserve"> </w:t>
      </w:r>
      <w:r w:rsidR="00A26272">
        <w:t xml:space="preserve">evaluation methodology.  </w:t>
      </w:r>
    </w:p>
    <w:p w:rsidR="00A26272" w:rsidRDefault="00A26272" w:rsidP="007B2E33">
      <w:pPr>
        <w:spacing w:line="480" w:lineRule="auto"/>
      </w:pPr>
      <w:r>
        <w:tab/>
      </w:r>
      <w:r w:rsidR="0000475F">
        <w:t>W</w:t>
      </w:r>
      <w:r w:rsidR="002B0C72">
        <w:t>e</w:t>
      </w:r>
      <w:r>
        <w:t xml:space="preserve"> retained Nashville as the number one priority</w:t>
      </w:r>
      <w:r w:rsidR="002B0C72">
        <w:t xml:space="preserve"> because we considered it the fiscally responsible thing to do.  S</w:t>
      </w:r>
      <w:r>
        <w:t xml:space="preserve">ignificant investment had already been made in the project.  At the </w:t>
      </w:r>
      <w:r>
        <w:lastRenderedPageBreak/>
        <w:t xml:space="preserve">time of </w:t>
      </w:r>
      <w:r w:rsidR="002B0C72">
        <w:t>our reprioritization</w:t>
      </w:r>
      <w:r>
        <w:t>, the site had already been acquired</w:t>
      </w:r>
      <w:r w:rsidR="002B0C72">
        <w:t>,</w:t>
      </w:r>
      <w:r>
        <w:t xml:space="preserve"> and </w:t>
      </w:r>
      <w:r w:rsidR="00D21651">
        <w:t xml:space="preserve">$25.1 million </w:t>
      </w:r>
      <w:r>
        <w:t xml:space="preserve">of the $26.1 million appropriated by Congress up to that point had been obligated.  </w:t>
      </w:r>
    </w:p>
    <w:p w:rsidR="00A26272" w:rsidRPr="00171BA8" w:rsidRDefault="00A26272" w:rsidP="007B2E33">
      <w:pPr>
        <w:spacing w:line="480" w:lineRule="auto"/>
      </w:pPr>
      <w:r>
        <w:tab/>
        <w:t xml:space="preserve">Considering this reprioritization, the </w:t>
      </w:r>
      <w:r w:rsidR="006B5CF4">
        <w:t xml:space="preserve">Judicial Conference </w:t>
      </w:r>
      <w:r w:rsidR="007C517C">
        <w:t>recognized that</w:t>
      </w:r>
      <w:r>
        <w:t xml:space="preserve"> the </w:t>
      </w:r>
      <w:r w:rsidR="002B0C72">
        <w:t>then-</w:t>
      </w:r>
      <w:r w:rsidR="007C517C">
        <w:rPr>
          <w:i/>
        </w:rPr>
        <w:t>Five-Year Plan</w:t>
      </w:r>
      <w:r w:rsidR="007C517C">
        <w:t xml:space="preserve"> may not reflect an accurate funding timeline or the relative urgency-of-need for projects on the plan, particularly for those on the out-years of the plan.  Accordingly, in an effort to better manage stakeholder expectations, </w:t>
      </w:r>
      <w:r w:rsidR="00AB58BD">
        <w:t xml:space="preserve">to </w:t>
      </w:r>
      <w:r w:rsidR="007C517C">
        <w:t xml:space="preserve">provide GSA with sufficient certainty </w:t>
      </w:r>
      <w:r w:rsidR="002B0C72">
        <w:t>for</w:t>
      </w:r>
      <w:r w:rsidR="007C517C">
        <w:t xml:space="preserve"> proceed</w:t>
      </w:r>
      <w:r w:rsidR="002B0C72">
        <w:t>ing</w:t>
      </w:r>
      <w:r w:rsidR="007C517C">
        <w:t xml:space="preserve"> with capital planning processes, and to respond to congressional </w:t>
      </w:r>
      <w:r w:rsidR="002B0C72">
        <w:t xml:space="preserve">concerns </w:t>
      </w:r>
      <w:r w:rsidR="007C517C">
        <w:t>and GAO recommendations</w:t>
      </w:r>
      <w:r w:rsidR="006B5CF4">
        <w:t xml:space="preserve">, the Judicial Conference, in September 2015, approved </w:t>
      </w:r>
      <w:r w:rsidR="007C517C">
        <w:t>a change in the name</w:t>
      </w:r>
      <w:r w:rsidR="00C66AF1">
        <w:t>,</w:t>
      </w:r>
      <w:r w:rsidR="007C517C">
        <w:t xml:space="preserve"> format</w:t>
      </w:r>
      <w:r w:rsidR="00C66AF1">
        <w:t xml:space="preserve">, and </w:t>
      </w:r>
      <w:r w:rsidR="007C517C">
        <w:t>methodology</w:t>
      </w:r>
      <w:r w:rsidR="00C66AF1">
        <w:t xml:space="preserve"> of</w:t>
      </w:r>
      <w:r w:rsidR="007C517C">
        <w:t xml:space="preserve"> the courthouse construction plan</w:t>
      </w:r>
      <w:r w:rsidR="002B0C72">
        <w:t xml:space="preserve">. </w:t>
      </w:r>
      <w:r w:rsidR="006B5CF4">
        <w:t xml:space="preserve"> </w:t>
      </w:r>
      <w:r w:rsidR="002B0C72">
        <w:t xml:space="preserve">It is </w:t>
      </w:r>
      <w:r w:rsidR="007C517C">
        <w:t xml:space="preserve">now </w:t>
      </w:r>
      <w:r w:rsidR="00F347F7">
        <w:t>designated</w:t>
      </w:r>
      <w:r w:rsidR="007C517C">
        <w:t xml:space="preserve"> the </w:t>
      </w:r>
      <w:r w:rsidR="007C517C">
        <w:rPr>
          <w:i/>
        </w:rPr>
        <w:t>Federal Judiciary Courthouse Project Priorities</w:t>
      </w:r>
      <w:r w:rsidR="007C517C">
        <w:t xml:space="preserve"> (</w:t>
      </w:r>
      <w:r w:rsidR="007C517C">
        <w:rPr>
          <w:i/>
        </w:rPr>
        <w:t>CPP</w:t>
      </w:r>
      <w:r w:rsidR="007C517C">
        <w:t>)</w:t>
      </w:r>
      <w:r w:rsidR="00F347F7">
        <w:t xml:space="preserve"> plan</w:t>
      </w:r>
      <w:r w:rsidR="007C517C">
        <w:t xml:space="preserve">. </w:t>
      </w:r>
      <w:r w:rsidR="00171BA8">
        <w:t xml:space="preserve"> </w:t>
      </w:r>
      <w:r w:rsidR="00F347F7">
        <w:t>T</w:t>
      </w:r>
      <w:r w:rsidR="00171BA8">
        <w:t xml:space="preserve">he </w:t>
      </w:r>
      <w:r w:rsidR="00C66AF1">
        <w:t xml:space="preserve">Judicial </w:t>
      </w:r>
      <w:r w:rsidR="00171BA8">
        <w:t>Conference is now able to</w:t>
      </w:r>
      <w:r w:rsidR="00C66AF1">
        <w:t xml:space="preserve"> </w:t>
      </w:r>
      <w:r w:rsidR="00171BA8">
        <w:t xml:space="preserve">submit a planning document </w:t>
      </w:r>
      <w:r w:rsidR="00F347F7">
        <w:t xml:space="preserve">to Congress </w:t>
      </w:r>
      <w:r w:rsidR="00171BA8">
        <w:t xml:space="preserve">that improves on the old </w:t>
      </w:r>
      <w:r w:rsidR="00171BA8">
        <w:rPr>
          <w:i/>
        </w:rPr>
        <w:t>Five-Year Plan</w:t>
      </w:r>
      <w:r w:rsidR="00171BA8">
        <w:t xml:space="preserve"> by providing a combination of both flexibility and reasonable predictability.</w:t>
      </w:r>
    </w:p>
    <w:p w:rsidR="007C517C" w:rsidRDefault="007C517C" w:rsidP="007B2E33">
      <w:pPr>
        <w:spacing w:line="480" w:lineRule="auto"/>
      </w:pPr>
      <w:r>
        <w:tab/>
        <w:t xml:space="preserve">Under the new format, Part I of the </w:t>
      </w:r>
      <w:r>
        <w:rPr>
          <w:i/>
        </w:rPr>
        <w:t>CPP</w:t>
      </w:r>
      <w:r>
        <w:t xml:space="preserve"> consists of current-year courthouse construction priorities that are included in the</w:t>
      </w:r>
      <w:r w:rsidR="00F347F7">
        <w:t xml:space="preserve"> </w:t>
      </w:r>
      <w:r w:rsidR="004A0F5B">
        <w:t>J</w:t>
      </w:r>
      <w:r w:rsidR="00F347F7">
        <w:t>udiciary’s</w:t>
      </w:r>
      <w:r>
        <w:t xml:space="preserve"> annual budget submission.  The priority of project</w:t>
      </w:r>
      <w:r w:rsidR="00496D33">
        <w:t>s</w:t>
      </w:r>
      <w:r>
        <w:t xml:space="preserve"> on Part I is maintained until </w:t>
      </w:r>
      <w:r w:rsidR="00D21651">
        <w:t>a project</w:t>
      </w:r>
      <w:r>
        <w:t xml:space="preserve"> is fully funded</w:t>
      </w:r>
      <w:r w:rsidR="00D21651">
        <w:t xml:space="preserve"> and removed from the plan</w:t>
      </w:r>
      <w:r>
        <w:t xml:space="preserve">.  </w:t>
      </w:r>
      <w:r w:rsidR="008F61F9">
        <w:t xml:space="preserve">Part II of the </w:t>
      </w:r>
      <w:r w:rsidR="008F61F9">
        <w:rPr>
          <w:i/>
        </w:rPr>
        <w:t>CPP</w:t>
      </w:r>
      <w:r w:rsidR="008F61F9">
        <w:t xml:space="preserve"> identifies out-year </w:t>
      </w:r>
      <w:r w:rsidR="008F61F9" w:rsidRPr="008F61F9">
        <w:t>courthouse construction priorities</w:t>
      </w:r>
      <w:r w:rsidR="008F61F9">
        <w:t xml:space="preserve">.  </w:t>
      </w:r>
      <w:r w:rsidR="0000475F">
        <w:t xml:space="preserve">These are projects which have been assessed under the AMP process and prioritized based on the project’s UE score, but are not part of the </w:t>
      </w:r>
      <w:r w:rsidR="0000475F" w:rsidRPr="0000475F">
        <w:t>current-year courthouse construction priorities that are included in the Judiciary’s annual budget submission</w:t>
      </w:r>
      <w:r w:rsidR="0000475F">
        <w:t xml:space="preserve">. </w:t>
      </w:r>
      <w:r w:rsidR="0000475F" w:rsidRPr="0000475F">
        <w:t xml:space="preserve"> </w:t>
      </w:r>
      <w:r w:rsidR="0000475F">
        <w:t>Each</w:t>
      </w:r>
      <w:r>
        <w:t xml:space="preserve"> project </w:t>
      </w:r>
      <w:r w:rsidR="008F61F9">
        <w:t>in Part II</w:t>
      </w:r>
      <w:r>
        <w:t xml:space="preserve"> </w:t>
      </w:r>
      <w:r w:rsidR="008F61F9">
        <w:t xml:space="preserve">will have its UE score refreshed annually, thus the </w:t>
      </w:r>
      <w:r>
        <w:t xml:space="preserve">prioritization </w:t>
      </w:r>
      <w:r w:rsidR="0000475F">
        <w:t>of Part II projects may change from year to year.</w:t>
      </w:r>
    </w:p>
    <w:p w:rsidR="0000475F" w:rsidRDefault="0000475F" w:rsidP="007B2E33">
      <w:pPr>
        <w:spacing w:line="480" w:lineRule="auto"/>
        <w:rPr>
          <w:b/>
          <w:u w:val="single"/>
        </w:rPr>
      </w:pPr>
    </w:p>
    <w:p w:rsidR="002C30AC" w:rsidRDefault="002C30AC" w:rsidP="007B2E33">
      <w:pPr>
        <w:spacing w:line="480" w:lineRule="auto"/>
        <w:rPr>
          <w:b/>
          <w:u w:val="single"/>
        </w:rPr>
      </w:pPr>
    </w:p>
    <w:p w:rsidR="002C30AC" w:rsidRDefault="002C30AC" w:rsidP="007B2E33">
      <w:pPr>
        <w:spacing w:line="480" w:lineRule="auto"/>
        <w:rPr>
          <w:b/>
          <w:u w:val="single"/>
        </w:rPr>
      </w:pPr>
    </w:p>
    <w:p w:rsidR="00C76E55" w:rsidRDefault="00C76E55" w:rsidP="007B2E33">
      <w:pPr>
        <w:spacing w:line="480" w:lineRule="auto"/>
        <w:rPr>
          <w:u w:val="single"/>
        </w:rPr>
      </w:pPr>
      <w:r>
        <w:rPr>
          <w:b/>
          <w:u w:val="single"/>
        </w:rPr>
        <w:lastRenderedPageBreak/>
        <w:t>Management and Execution of F</w:t>
      </w:r>
      <w:r w:rsidR="00BB4C9F">
        <w:rPr>
          <w:b/>
          <w:u w:val="single"/>
        </w:rPr>
        <w:t xml:space="preserve">iscal </w:t>
      </w:r>
      <w:r>
        <w:rPr>
          <w:b/>
          <w:u w:val="single"/>
        </w:rPr>
        <w:t>Y</w:t>
      </w:r>
      <w:r w:rsidR="00BB4C9F">
        <w:rPr>
          <w:b/>
          <w:u w:val="single"/>
        </w:rPr>
        <w:t>ear</w:t>
      </w:r>
      <w:r>
        <w:rPr>
          <w:b/>
          <w:u w:val="single"/>
        </w:rPr>
        <w:t xml:space="preserve"> 2016 Courthouse Constructio</w:t>
      </w:r>
      <w:r w:rsidR="005D7F7D">
        <w:rPr>
          <w:b/>
          <w:u w:val="single"/>
        </w:rPr>
        <w:t>n</w:t>
      </w:r>
      <w:r>
        <w:rPr>
          <w:b/>
          <w:u w:val="single"/>
        </w:rPr>
        <w:t xml:space="preserve"> Funding</w:t>
      </w:r>
    </w:p>
    <w:p w:rsidR="00D30918" w:rsidRDefault="00C76E55" w:rsidP="007B2E33">
      <w:pPr>
        <w:spacing w:line="480" w:lineRule="auto"/>
      </w:pPr>
      <w:r>
        <w:rPr>
          <w:b/>
        </w:rPr>
        <w:tab/>
      </w:r>
      <w:r w:rsidR="00F347F7">
        <w:t>Turning</w:t>
      </w:r>
      <w:r w:rsidR="00925E49">
        <w:t xml:space="preserve"> to </w:t>
      </w:r>
      <w:r>
        <w:t>the FY 2016 appropriat</w:t>
      </w:r>
      <w:r w:rsidR="00925E49">
        <w:t>ion</w:t>
      </w:r>
      <w:r>
        <w:t xml:space="preserve"> for courthouse construction</w:t>
      </w:r>
      <w:r w:rsidR="00925E49">
        <w:t xml:space="preserve">, </w:t>
      </w:r>
      <w:r w:rsidR="00303AA9">
        <w:t>the</w:t>
      </w:r>
      <w:r w:rsidR="00925E49">
        <w:t xml:space="preserve"> </w:t>
      </w:r>
      <w:r w:rsidR="00EA2D00">
        <w:t>Third Branch</w:t>
      </w:r>
      <w:r w:rsidR="0085586A">
        <w:t xml:space="preserve"> </w:t>
      </w:r>
      <w:r w:rsidR="00925E49">
        <w:t>and</w:t>
      </w:r>
      <w:r w:rsidR="00F347F7">
        <w:t xml:space="preserve"> the</w:t>
      </w:r>
      <w:r w:rsidR="00925E49">
        <w:t xml:space="preserve"> GSA </w:t>
      </w:r>
      <w:r w:rsidR="00F347F7">
        <w:t>are committed to working closely together to responsibly manage</w:t>
      </w:r>
      <w:r w:rsidR="0085586A">
        <w:t xml:space="preserve"> </w:t>
      </w:r>
      <w:r w:rsidR="00925E49">
        <w:t xml:space="preserve">the funded </w:t>
      </w:r>
      <w:r w:rsidR="00E76A0D">
        <w:t>projects.  Our top priority in this effort is to ensure that all of the projects receive</w:t>
      </w:r>
      <w:r w:rsidR="00F347F7">
        <w:t xml:space="preserve"> the</w:t>
      </w:r>
      <w:r w:rsidR="00E76A0D">
        <w:t xml:space="preserve"> funding </w:t>
      </w:r>
      <w:r w:rsidR="00F347F7">
        <w:t>that</w:t>
      </w:r>
      <w:r w:rsidR="00E76A0D">
        <w:t xml:space="preserve"> Congress</w:t>
      </w:r>
      <w:r w:rsidR="00F347F7">
        <w:t xml:space="preserve"> intended</w:t>
      </w:r>
      <w:r w:rsidR="00E76A0D">
        <w:t>.</w:t>
      </w:r>
      <w:r w:rsidR="00F347F7">
        <w:t xml:space="preserve"> </w:t>
      </w:r>
      <w:r w:rsidR="00E76A0D">
        <w:t xml:space="preserve"> Working with GSA, o</w:t>
      </w:r>
      <w:r w:rsidR="0085586A">
        <w:t xml:space="preserve">ur goal </w:t>
      </w:r>
      <w:r w:rsidR="00E76A0D">
        <w:t>is to build appropriate facilities that</w:t>
      </w:r>
      <w:r w:rsidR="0085586A">
        <w:t xml:space="preserve"> satisfy the housing </w:t>
      </w:r>
      <w:r w:rsidR="00E76A0D">
        <w:t xml:space="preserve">and security </w:t>
      </w:r>
      <w:r w:rsidR="0085586A">
        <w:t xml:space="preserve">needs of the individual courts, in an </w:t>
      </w:r>
      <w:r w:rsidR="0085586A" w:rsidRPr="00E76A0D">
        <w:t>innovative and cost-efficient</w:t>
      </w:r>
      <w:r w:rsidR="0085586A">
        <w:t xml:space="preserve"> manner</w:t>
      </w:r>
      <w:r w:rsidR="00E76A0D">
        <w:t xml:space="preserve">, applying </w:t>
      </w:r>
      <w:r w:rsidR="00404A6D">
        <w:t xml:space="preserve">the </w:t>
      </w:r>
      <w:r w:rsidR="00E76A0D">
        <w:t xml:space="preserve">same </w:t>
      </w:r>
      <w:r w:rsidR="00404A6D">
        <w:t>fiscal discipline</w:t>
      </w:r>
      <w:r w:rsidR="00F347F7">
        <w:t xml:space="preserve"> we have</w:t>
      </w:r>
      <w:r w:rsidR="00404A6D">
        <w:t xml:space="preserve"> exhibited in the cost containment strategies and initiatives</w:t>
      </w:r>
      <w:r w:rsidR="00E76A0D">
        <w:t xml:space="preserve"> </w:t>
      </w:r>
      <w:r w:rsidR="00F347F7">
        <w:t xml:space="preserve">I have </w:t>
      </w:r>
      <w:r w:rsidR="00E76A0D">
        <w:t>previously discussed</w:t>
      </w:r>
      <w:r w:rsidR="00404A6D">
        <w:t>.</w:t>
      </w:r>
    </w:p>
    <w:p w:rsidR="004331A8" w:rsidRPr="00D30918" w:rsidRDefault="00A975EE" w:rsidP="00B92863">
      <w:pPr>
        <w:spacing w:line="480" w:lineRule="auto"/>
        <w:ind w:firstLine="720"/>
      </w:pPr>
      <w:r>
        <w:t xml:space="preserve">For projects funded under the heading of “new construction projects of the Federal Judiciary” </w:t>
      </w:r>
      <w:r w:rsidR="0050626F">
        <w:t xml:space="preserve">in the </w:t>
      </w:r>
      <w:r w:rsidR="005F2E3B">
        <w:t>Consolidated Appropriations Act of 2016</w:t>
      </w:r>
      <w:r w:rsidR="00D30918">
        <w:t>, GSA,</w:t>
      </w:r>
      <w:r w:rsidR="00A2190B">
        <w:t xml:space="preserve"> in </w:t>
      </w:r>
      <w:r w:rsidR="005F2E3B">
        <w:t>consultation</w:t>
      </w:r>
      <w:r w:rsidR="00A2190B">
        <w:t xml:space="preserve"> with the </w:t>
      </w:r>
      <w:r w:rsidR="00D30918">
        <w:t>AO</w:t>
      </w:r>
      <w:r w:rsidR="005F2E3B">
        <w:t xml:space="preserve">, </w:t>
      </w:r>
      <w:r w:rsidR="00D30918">
        <w:t xml:space="preserve">is required </w:t>
      </w:r>
      <w:r w:rsidR="00D21651">
        <w:t>t</w:t>
      </w:r>
      <w:r w:rsidR="005F2E3B">
        <w:t>o</w:t>
      </w:r>
      <w:r w:rsidR="008F7AD0">
        <w:t xml:space="preserve"> </w:t>
      </w:r>
      <w:r w:rsidR="005F2E3B" w:rsidRPr="005F2E3B">
        <w:t>submit a spending plan and description for each project</w:t>
      </w:r>
      <w:r w:rsidR="005F2E3B">
        <w:t xml:space="preserve"> </w:t>
      </w:r>
      <w:r w:rsidR="005F2E3B" w:rsidRPr="005F2E3B">
        <w:t>to be undertaken to the Committees on Appropriations of the House of Representatives and the Senate</w:t>
      </w:r>
      <w:r w:rsidR="00D30918">
        <w:t xml:space="preserve">. </w:t>
      </w:r>
      <w:r w:rsidR="005F2E3B" w:rsidRPr="005F2E3B">
        <w:t xml:space="preserve"> </w:t>
      </w:r>
      <w:r w:rsidR="005F2E3B">
        <w:t>B</w:t>
      </w:r>
      <w:r w:rsidR="005F2E3B" w:rsidRPr="00E76A0D">
        <w:t>y mid-April 2016</w:t>
      </w:r>
      <w:r w:rsidR="00D30918" w:rsidRPr="00D30918">
        <w:t xml:space="preserve"> </w:t>
      </w:r>
      <w:r w:rsidR="00D30918">
        <w:t xml:space="preserve">that plan will be submitted, detailing how the $948 million will be allocated.  </w:t>
      </w:r>
      <w:r w:rsidR="008F7AD0">
        <w:t>Because the individual projects and the spend</w:t>
      </w:r>
      <w:r w:rsidR="00D30918">
        <w:t>ing</w:t>
      </w:r>
      <w:r w:rsidR="008F7AD0">
        <w:t xml:space="preserve"> plan are still under</w:t>
      </w:r>
      <w:r w:rsidR="00303AA9">
        <w:t xml:space="preserve"> </w:t>
      </w:r>
      <w:r w:rsidR="008F7AD0">
        <w:t xml:space="preserve">development, I </w:t>
      </w:r>
      <w:r w:rsidR="00F347F7">
        <w:t xml:space="preserve">am unable to </w:t>
      </w:r>
      <w:r w:rsidR="008F7AD0">
        <w:t xml:space="preserve">comment with </w:t>
      </w:r>
      <w:r w:rsidR="00E76A0D">
        <w:t>specificity on the contents of that plan.</w:t>
      </w:r>
      <w:r w:rsidR="008F7AD0">
        <w:t xml:space="preserve">  I can </w:t>
      </w:r>
      <w:r w:rsidR="00D30918">
        <w:t>assure you</w:t>
      </w:r>
      <w:r w:rsidR="008F7AD0">
        <w:t xml:space="preserve"> </w:t>
      </w:r>
      <w:r w:rsidR="00D30918">
        <w:t>that</w:t>
      </w:r>
      <w:r w:rsidR="008F7AD0">
        <w:t xml:space="preserve"> steps that are being taken by the Judiciary and GSA to manage this funding</w:t>
      </w:r>
      <w:r w:rsidR="00303AA9">
        <w:t xml:space="preserve"> </w:t>
      </w:r>
      <w:r w:rsidR="005D7F7D" w:rsidRPr="004331A8">
        <w:t>in a fiscally prudent way</w:t>
      </w:r>
      <w:r w:rsidR="00D30918">
        <w:t>.</w:t>
      </w:r>
    </w:p>
    <w:p w:rsidR="00A2190B" w:rsidRPr="004331A8" w:rsidRDefault="005D7F7D" w:rsidP="00F62541">
      <w:pPr>
        <w:spacing w:line="480" w:lineRule="auto"/>
        <w:ind w:firstLine="720"/>
      </w:pPr>
      <w:r w:rsidRPr="004331A8">
        <w:t xml:space="preserve">We also recognize the </w:t>
      </w:r>
      <w:r w:rsidR="004331A8">
        <w:t>essential</w:t>
      </w:r>
      <w:r w:rsidR="00203489" w:rsidRPr="004331A8">
        <w:t xml:space="preserve"> role </w:t>
      </w:r>
      <w:r w:rsidR="002C30AC">
        <w:t>of this</w:t>
      </w:r>
      <w:r w:rsidR="00203489" w:rsidRPr="004331A8">
        <w:t xml:space="preserve"> Subcommittee and </w:t>
      </w:r>
      <w:r w:rsidR="00F347F7">
        <w:t xml:space="preserve">the </w:t>
      </w:r>
      <w:r w:rsidR="00203489" w:rsidRPr="004331A8">
        <w:t xml:space="preserve">full Committee.  </w:t>
      </w:r>
      <w:r w:rsidR="004331A8">
        <w:t>As each project prospectus i</w:t>
      </w:r>
      <w:r w:rsidR="004331A8" w:rsidRPr="004331A8">
        <w:t xml:space="preserve">s </w:t>
      </w:r>
      <w:r w:rsidR="004331A8">
        <w:t>developed by GSA, w</w:t>
      </w:r>
      <w:r w:rsidRPr="004331A8">
        <w:t>e loo</w:t>
      </w:r>
      <w:r w:rsidR="00203489" w:rsidRPr="004331A8">
        <w:t xml:space="preserve">k forward to working with </w:t>
      </w:r>
      <w:r w:rsidR="002C30AC">
        <w:t xml:space="preserve">you </w:t>
      </w:r>
      <w:r w:rsidR="004331A8">
        <w:t>throughout the authorization process.</w:t>
      </w:r>
    </w:p>
    <w:p w:rsidR="0085586A" w:rsidRDefault="00D67682" w:rsidP="007B2E33">
      <w:pPr>
        <w:spacing w:line="480" w:lineRule="auto"/>
      </w:pPr>
      <w:r>
        <w:tab/>
        <w:t xml:space="preserve">Since the FY 2016 </w:t>
      </w:r>
      <w:r w:rsidR="00B92863">
        <w:t xml:space="preserve">omnibus </w:t>
      </w:r>
      <w:r>
        <w:t>approp</w:t>
      </w:r>
      <w:r w:rsidR="00303AA9">
        <w:t xml:space="preserve">riations bill was </w:t>
      </w:r>
      <w:r w:rsidR="004331A8">
        <w:t>enacted</w:t>
      </w:r>
      <w:r w:rsidR="00303AA9">
        <w:t xml:space="preserve">, </w:t>
      </w:r>
      <w:r w:rsidR="004331A8">
        <w:t>the AO and GSA have</w:t>
      </w:r>
      <w:r>
        <w:t xml:space="preserve"> been in constant communication</w:t>
      </w:r>
      <w:r w:rsidR="00F347F7">
        <w:t xml:space="preserve"> to </w:t>
      </w:r>
      <w:r w:rsidR="00C36922">
        <w:t>implement</w:t>
      </w:r>
      <w:r w:rsidR="00F347F7">
        <w:t xml:space="preserve"> a </w:t>
      </w:r>
      <w:r w:rsidR="00C36922">
        <w:t>management strategy, develop plans, and coor</w:t>
      </w:r>
      <w:r w:rsidR="00F347F7">
        <w:t>dinate actions</w:t>
      </w:r>
      <w:r w:rsidR="00C36922">
        <w:t xml:space="preserve"> necessary for the successful execution of the courthouse projects funded in the FY 2016 appropriations act</w:t>
      </w:r>
      <w:r w:rsidR="00750F5E">
        <w:t>.</w:t>
      </w:r>
      <w:r w:rsidR="00303AA9">
        <w:t xml:space="preserve">  </w:t>
      </w:r>
      <w:r w:rsidR="007E387B">
        <w:t>Rather than manage</w:t>
      </w:r>
      <w:r w:rsidR="00303AA9">
        <w:t xml:space="preserve"> each project separately, </w:t>
      </w:r>
      <w:r>
        <w:t xml:space="preserve">the AO and GSA </w:t>
      </w:r>
      <w:r w:rsidR="004331A8">
        <w:t>are</w:t>
      </w:r>
      <w:r>
        <w:t xml:space="preserve"> work</w:t>
      </w:r>
      <w:r w:rsidR="004331A8">
        <w:t>ing</w:t>
      </w:r>
      <w:r>
        <w:t xml:space="preserve"> </w:t>
      </w:r>
      <w:r>
        <w:lastRenderedPageBreak/>
        <w:t xml:space="preserve">together to manage this effort at a portfolio level to ensure not only that courts’ housing needs are met, but that the money is allocated in a manner </w:t>
      </w:r>
      <w:r w:rsidR="007E387B">
        <w:t>consistent with</w:t>
      </w:r>
      <w:r>
        <w:t xml:space="preserve"> congressional intent.  To this end, I convened a conference call in late January with the eight courts </w:t>
      </w:r>
      <w:r w:rsidR="007E387B">
        <w:t xml:space="preserve">that </w:t>
      </w:r>
      <w:r>
        <w:t>anticipat</w:t>
      </w:r>
      <w:r w:rsidR="007E387B">
        <w:t>e</w:t>
      </w:r>
      <w:r>
        <w:t xml:space="preserve"> full project funding from this appropriation.  During this call, </w:t>
      </w:r>
      <w:r w:rsidR="007E387B">
        <w:t xml:space="preserve">I, along with AO staff, </w:t>
      </w:r>
      <w:r>
        <w:t>informed</w:t>
      </w:r>
      <w:r w:rsidR="007E387B">
        <w:t xml:space="preserve"> each court</w:t>
      </w:r>
      <w:r>
        <w:t xml:space="preserve"> of the steps that </w:t>
      </w:r>
      <w:r w:rsidR="007E387B">
        <w:t>must</w:t>
      </w:r>
      <w:r>
        <w:t xml:space="preserve"> be taken to refresh program requirements, develop the spend plan, and receive congressional authorization.</w:t>
      </w:r>
    </w:p>
    <w:p w:rsidR="002C5246" w:rsidRPr="00203489" w:rsidRDefault="007E387B" w:rsidP="007A551E">
      <w:pPr>
        <w:spacing w:line="480" w:lineRule="auto"/>
        <w:ind w:firstLine="720"/>
        <w:rPr>
          <w:b/>
        </w:rPr>
      </w:pPr>
      <w:r>
        <w:t>T</w:t>
      </w:r>
      <w:r w:rsidR="0085586A">
        <w:t xml:space="preserve">o ensure success, it is our goal </w:t>
      </w:r>
      <w:r>
        <w:t xml:space="preserve">that </w:t>
      </w:r>
      <w:r w:rsidR="0085586A">
        <w:t xml:space="preserve">each project </w:t>
      </w:r>
      <w:r w:rsidR="00B92863">
        <w:t>stays</w:t>
      </w:r>
      <w:r w:rsidR="0085586A">
        <w:t xml:space="preserve"> at or below </w:t>
      </w:r>
      <w:r w:rsidR="007A551E">
        <w:t>the</w:t>
      </w:r>
      <w:r w:rsidR="0085586A">
        <w:t xml:space="preserve"> budget </w:t>
      </w:r>
      <w:r w:rsidR="007A551E">
        <w:t xml:space="preserve">planning </w:t>
      </w:r>
      <w:r w:rsidR="0085586A">
        <w:t>number</w:t>
      </w:r>
      <w:r w:rsidR="007A551E">
        <w:t xml:space="preserve"> provided to the particular court</w:t>
      </w:r>
      <w:r w:rsidR="0085586A">
        <w:t xml:space="preserve">.  </w:t>
      </w:r>
      <w:r>
        <w:t xml:space="preserve">I personally emphasized that point during the conference call.  </w:t>
      </w:r>
      <w:r w:rsidR="0085586A">
        <w:t xml:space="preserve">Throughout </w:t>
      </w:r>
      <w:r w:rsidR="002C5246">
        <w:t xml:space="preserve">the design and development process of each project, we intend for this number to remain firm and </w:t>
      </w:r>
      <w:r w:rsidR="00303AA9">
        <w:t xml:space="preserve">all stakeholders </w:t>
      </w:r>
      <w:r w:rsidR="002C5246">
        <w:t xml:space="preserve">acknowledge that tradeoffs may be necessary </w:t>
      </w:r>
      <w:r>
        <w:t>so that</w:t>
      </w:r>
      <w:r w:rsidR="002C5246">
        <w:t xml:space="preserve"> each project </w:t>
      </w:r>
      <w:r>
        <w:t xml:space="preserve">can </w:t>
      </w:r>
      <w:r w:rsidR="002C5246">
        <w:t>be delivered in a cost-effective manner.</w:t>
      </w:r>
      <w:r w:rsidR="00203489">
        <w:t xml:space="preserve"> </w:t>
      </w:r>
    </w:p>
    <w:p w:rsidR="002C5246" w:rsidRPr="00203489" w:rsidRDefault="002C5246" w:rsidP="007B2E33">
      <w:pPr>
        <w:spacing w:line="480" w:lineRule="auto"/>
        <w:rPr>
          <w:b/>
        </w:rPr>
      </w:pPr>
      <w:r>
        <w:tab/>
        <w:t xml:space="preserve">Successful management, development, and execution will require each court to carefully evaluate </w:t>
      </w:r>
      <w:r w:rsidR="009E1B21">
        <w:t>its</w:t>
      </w:r>
      <w:r>
        <w:t xml:space="preserve"> housing needs and requests.  </w:t>
      </w:r>
      <w:r w:rsidR="007E387B">
        <w:t>At the outset</w:t>
      </w:r>
      <w:r>
        <w:t xml:space="preserve">, we are asking each court to explore </w:t>
      </w:r>
      <w:r w:rsidR="007A551E">
        <w:t xml:space="preserve">options, such as a </w:t>
      </w:r>
      <w:r>
        <w:t xml:space="preserve">renovation </w:t>
      </w:r>
      <w:r w:rsidR="007E387B">
        <w:t xml:space="preserve">or an </w:t>
      </w:r>
      <w:r>
        <w:t>ann</w:t>
      </w:r>
      <w:bookmarkStart w:id="0" w:name="_GoBack"/>
      <w:bookmarkEnd w:id="0"/>
      <w:r>
        <w:t>ex strategy</w:t>
      </w:r>
      <w:r w:rsidR="007E387B">
        <w:t>,</w:t>
      </w:r>
      <w:r>
        <w:t xml:space="preserve"> before considering construction</w:t>
      </w:r>
      <w:r w:rsidR="007E387B">
        <w:t xml:space="preserve"> of a new courthouse</w:t>
      </w:r>
      <w:r>
        <w:t xml:space="preserve">.  Already, two projects on the </w:t>
      </w:r>
      <w:r>
        <w:rPr>
          <w:i/>
        </w:rPr>
        <w:t>CPP</w:t>
      </w:r>
      <w:r>
        <w:t xml:space="preserve"> – Toledo, OH and Charlotte, NC – have agreed to pursue </w:t>
      </w:r>
      <w:r w:rsidR="007A551E">
        <w:t xml:space="preserve">an annex </w:t>
      </w:r>
      <w:r>
        <w:t xml:space="preserve">instead of </w:t>
      </w:r>
      <w:r w:rsidR="00750F5E">
        <w:t xml:space="preserve">a </w:t>
      </w:r>
      <w:r>
        <w:t xml:space="preserve">new </w:t>
      </w:r>
      <w:r w:rsidR="00750F5E">
        <w:t>courthouse</w:t>
      </w:r>
      <w:r>
        <w:t>.  In these</w:t>
      </w:r>
      <w:r w:rsidR="00861F99">
        <w:t xml:space="preserve"> two</w:t>
      </w:r>
      <w:r>
        <w:t xml:space="preserve"> locations, the court</w:t>
      </w:r>
      <w:r w:rsidR="00861F99">
        <w:t>s</w:t>
      </w:r>
      <w:r>
        <w:t xml:space="preserve"> will be able to m</w:t>
      </w:r>
      <w:r w:rsidR="00303AA9">
        <w:t xml:space="preserve">aintain their presence in </w:t>
      </w:r>
      <w:r w:rsidR="00861F99">
        <w:t>notably</w:t>
      </w:r>
      <w:r>
        <w:t xml:space="preserve"> historic buildings</w:t>
      </w:r>
      <w:r w:rsidR="00861F99">
        <w:t>,</w:t>
      </w:r>
      <w:r>
        <w:t xml:space="preserve"> w</w:t>
      </w:r>
      <w:r w:rsidR="004C6D2F">
        <w:t>hile at the same time build</w:t>
      </w:r>
      <w:r w:rsidR="00861F99">
        <w:t>ing out</w:t>
      </w:r>
      <w:r w:rsidR="004C6D2F">
        <w:t xml:space="preserve"> additional space </w:t>
      </w:r>
      <w:r w:rsidR="00861F99">
        <w:t>intended</w:t>
      </w:r>
      <w:r w:rsidR="004C6D2F">
        <w:t xml:space="preserve"> to meet their modern day housing </w:t>
      </w:r>
      <w:r w:rsidR="00303AA9">
        <w:t xml:space="preserve">and security </w:t>
      </w:r>
      <w:r w:rsidR="004C6D2F">
        <w:t>needs.</w:t>
      </w:r>
      <w:r w:rsidR="00203489">
        <w:t xml:space="preserve"> </w:t>
      </w:r>
    </w:p>
    <w:p w:rsidR="002C5246" w:rsidRPr="007A551E" w:rsidRDefault="002C5246" w:rsidP="004C6D2F">
      <w:pPr>
        <w:spacing w:line="480" w:lineRule="auto"/>
        <w:ind w:firstLine="720"/>
      </w:pPr>
      <w:r>
        <w:t xml:space="preserve">GSA is required to develop a backfill strategy for any property that is vacated as a result of new courthouse construction.  The Judiciary is committed to assisting </w:t>
      </w:r>
      <w:r w:rsidR="00861F99">
        <w:t xml:space="preserve">GSA </w:t>
      </w:r>
      <w:r>
        <w:t>in this effort.  A renovation and annex strategy may not be possible</w:t>
      </w:r>
      <w:r w:rsidR="004C6D2F">
        <w:t xml:space="preserve"> for each location, but</w:t>
      </w:r>
      <w:r w:rsidR="00861F99">
        <w:t xml:space="preserve"> we have made</w:t>
      </w:r>
      <w:r w:rsidR="004C6D2F">
        <w:t xml:space="preserve"> all courts aware of the Judiciary’s commitment to </w:t>
      </w:r>
      <w:r w:rsidR="00861F99">
        <w:t xml:space="preserve">cooperate </w:t>
      </w:r>
      <w:r w:rsidR="004C6D2F">
        <w:t>with GSA and to perform due diligence in helping to develop a backfill strategy for vacated courthouses.</w:t>
      </w:r>
    </w:p>
    <w:p w:rsidR="004C6D2F" w:rsidRDefault="004C6D2F" w:rsidP="009F76BD">
      <w:pPr>
        <w:spacing w:line="480" w:lineRule="auto"/>
        <w:ind w:firstLine="720"/>
      </w:pPr>
      <w:r>
        <w:lastRenderedPageBreak/>
        <w:t xml:space="preserve">Over the past two months, each court, in conjunction with the AO, has been reviewing </w:t>
      </w:r>
      <w:r w:rsidR="00861F99">
        <w:t xml:space="preserve">its </w:t>
      </w:r>
      <w:r>
        <w:t xml:space="preserve">programming requirements to ensure they reflect the current needs of </w:t>
      </w:r>
      <w:r w:rsidR="00861F99">
        <w:t>that</w:t>
      </w:r>
      <w:r>
        <w:t xml:space="preserve"> court</w:t>
      </w:r>
      <w:r w:rsidR="00BC3416">
        <w:t xml:space="preserve">.  </w:t>
      </w:r>
      <w:r>
        <w:t xml:space="preserve">Because the vast majority of projects have been </w:t>
      </w:r>
      <w:r w:rsidR="00303AA9">
        <w:t xml:space="preserve">waiting for </w:t>
      </w:r>
      <w:r>
        <w:t xml:space="preserve">funding for over </w:t>
      </w:r>
      <w:r w:rsidR="00AF2464" w:rsidRPr="007A551E">
        <w:t>15</w:t>
      </w:r>
      <w:r w:rsidR="00AF2464">
        <w:rPr>
          <w:b/>
        </w:rPr>
        <w:t xml:space="preserve"> </w:t>
      </w:r>
      <w:r>
        <w:t>years, there have been many changes to the</w:t>
      </w:r>
      <w:r w:rsidR="00240CA9">
        <w:t xml:space="preserve"> programming</w:t>
      </w:r>
      <w:r>
        <w:t xml:space="preserve"> requirements</w:t>
      </w:r>
      <w:r w:rsidR="00240CA9">
        <w:t xml:space="preserve"> of each court</w:t>
      </w:r>
      <w:r>
        <w:t xml:space="preserve"> since </w:t>
      </w:r>
      <w:r w:rsidR="00861F99">
        <w:t xml:space="preserve">these </w:t>
      </w:r>
      <w:r>
        <w:t>projects were first added to the Judici</w:t>
      </w:r>
      <w:r w:rsidR="00303AA9">
        <w:t xml:space="preserve">ary’s </w:t>
      </w:r>
      <w:r w:rsidR="003E3A40">
        <w:t xml:space="preserve">courthouse </w:t>
      </w:r>
      <w:r w:rsidR="00303AA9">
        <w:t xml:space="preserve">construction priority </w:t>
      </w:r>
      <w:r>
        <w:t>list.</w:t>
      </w:r>
      <w:r w:rsidR="008E46EA">
        <w:t xml:space="preserve">  </w:t>
      </w:r>
      <w:r w:rsidR="00D8683B">
        <w:t>Some courts</w:t>
      </w:r>
      <w:r w:rsidR="007A551E" w:rsidRPr="007A551E">
        <w:t xml:space="preserve"> have </w:t>
      </w:r>
      <w:r w:rsidR="003E3A40" w:rsidRPr="007A551E">
        <w:t>reduced the</w:t>
      </w:r>
      <w:r w:rsidR="007A551E" w:rsidRPr="007A551E">
        <w:t xml:space="preserve"> number of courtrooms and chambers </w:t>
      </w:r>
      <w:r w:rsidR="007A551E">
        <w:t xml:space="preserve">needed for their projects, </w:t>
      </w:r>
      <w:r w:rsidR="007A551E" w:rsidRPr="007A551E">
        <w:t>apply</w:t>
      </w:r>
      <w:r w:rsidR="007A551E">
        <w:t>ing</w:t>
      </w:r>
      <w:r w:rsidR="007A551E" w:rsidRPr="007A551E">
        <w:t xml:space="preserve"> the Judicial Conference courtroom sharing policies for senior</w:t>
      </w:r>
      <w:r w:rsidR="00B92863">
        <w:t xml:space="preserve"> district judges</w:t>
      </w:r>
      <w:r w:rsidR="007A551E" w:rsidRPr="007A551E">
        <w:t>, magistrate</w:t>
      </w:r>
      <w:r w:rsidR="00B92863">
        <w:t xml:space="preserve"> judges,</w:t>
      </w:r>
      <w:r w:rsidR="007A551E" w:rsidRPr="007A551E">
        <w:t xml:space="preserve"> and bankruptcy judges</w:t>
      </w:r>
      <w:r w:rsidR="0084370B">
        <w:t>.</w:t>
      </w:r>
      <w:r w:rsidR="007A551E" w:rsidRPr="007A551E">
        <w:t xml:space="preserve"> </w:t>
      </w:r>
      <w:r w:rsidR="0084370B">
        <w:t>A</w:t>
      </w:r>
      <w:r w:rsidR="003E3A40">
        <w:t>l</w:t>
      </w:r>
      <w:r w:rsidR="003E3A40" w:rsidRPr="007A551E">
        <w:t>l</w:t>
      </w:r>
      <w:r w:rsidR="007A551E" w:rsidRPr="007A551E">
        <w:t xml:space="preserve"> projected judgeships are eliminated from the housing requirements. </w:t>
      </w:r>
      <w:r w:rsidR="007A551E">
        <w:t xml:space="preserve"> Additionally, </w:t>
      </w:r>
      <w:r w:rsidR="009F76BD">
        <w:t xml:space="preserve">as a result of a decline in </w:t>
      </w:r>
      <w:r w:rsidR="007A551E">
        <w:t>staffing</w:t>
      </w:r>
      <w:r w:rsidR="009F76BD">
        <w:t xml:space="preserve">, </w:t>
      </w:r>
      <w:r w:rsidR="007A551E" w:rsidRPr="009F76BD">
        <w:t>square footage requirements for</w:t>
      </w:r>
      <w:r w:rsidR="009F76BD" w:rsidRPr="009F76BD">
        <w:t xml:space="preserve"> district and bankruptcy clerks’ offices and probation and pretrial offices</w:t>
      </w:r>
      <w:r w:rsidR="009F76BD">
        <w:t xml:space="preserve"> are being reduced.  </w:t>
      </w:r>
      <w:r w:rsidR="008E46EA">
        <w:t xml:space="preserve">Courts </w:t>
      </w:r>
      <w:r w:rsidR="00303AA9">
        <w:t xml:space="preserve">are </w:t>
      </w:r>
      <w:r w:rsidR="008E46EA">
        <w:t>working to mak</w:t>
      </w:r>
      <w:r w:rsidR="00D8683B">
        <w:t>e</w:t>
      </w:r>
      <w:r w:rsidR="008E46EA">
        <w:t xml:space="preserve"> these projects as trim as possible, advancing only those needs that are essential to </w:t>
      </w:r>
      <w:r w:rsidR="00D8683B">
        <w:t xml:space="preserve">each </w:t>
      </w:r>
      <w:r w:rsidR="008E46EA">
        <w:t xml:space="preserve">court’s operation.  </w:t>
      </w:r>
      <w:r w:rsidR="00D8683B">
        <w:t>And in keeping with our ongoing effort to employ the Integrated Workplace Initiative where appropriate, we are asking courts</w:t>
      </w:r>
      <w:r w:rsidR="008E46EA">
        <w:t xml:space="preserve"> to explore incorporating an IWI concept to </w:t>
      </w:r>
      <w:r w:rsidR="0061177D">
        <w:t xml:space="preserve">improve </w:t>
      </w:r>
      <w:r w:rsidR="008E46EA">
        <w:t>space utilization rates and reduce construction and rent costs.</w:t>
      </w:r>
    </w:p>
    <w:p w:rsidR="004C6D2F" w:rsidRPr="007009DD" w:rsidRDefault="004C6D2F" w:rsidP="004C6D2F">
      <w:pPr>
        <w:spacing w:line="480" w:lineRule="auto"/>
        <w:ind w:firstLine="720"/>
        <w:rPr>
          <w:b/>
        </w:rPr>
      </w:pPr>
      <w:r>
        <w:t xml:space="preserve">In this same vein, courts are being asked to carefully consider whether they will be requesting exceptions to the </w:t>
      </w:r>
      <w:r>
        <w:rPr>
          <w:i/>
        </w:rPr>
        <w:t>Design Guide</w:t>
      </w:r>
      <w:r>
        <w:t xml:space="preserve">.  </w:t>
      </w:r>
      <w:r w:rsidR="009F76BD" w:rsidRPr="009F76BD">
        <w:t xml:space="preserve">Only a few of the projects </w:t>
      </w:r>
      <w:r w:rsidR="00D8683B">
        <w:t>have asked</w:t>
      </w:r>
      <w:r w:rsidR="009F76BD" w:rsidRPr="009F76BD">
        <w:t xml:space="preserve"> for exceptions to the </w:t>
      </w:r>
      <w:r w:rsidR="009F76BD" w:rsidRPr="009F76BD">
        <w:rPr>
          <w:i/>
        </w:rPr>
        <w:t xml:space="preserve">Design </w:t>
      </w:r>
      <w:r w:rsidR="009F76BD" w:rsidRPr="00BB4C9F">
        <w:rPr>
          <w:i/>
        </w:rPr>
        <w:t>Guide</w:t>
      </w:r>
      <w:r w:rsidR="009E1B21">
        <w:t>.  We have emphasized that requested exceptions</w:t>
      </w:r>
      <w:r w:rsidR="009F76BD" w:rsidRPr="009F76BD">
        <w:t xml:space="preserve"> </w:t>
      </w:r>
      <w:r w:rsidR="009E1B21">
        <w:t>must be</w:t>
      </w:r>
      <w:r w:rsidR="009F76BD" w:rsidRPr="009F76BD">
        <w:t xml:space="preserve"> narrow and essential </w:t>
      </w:r>
      <w:r w:rsidR="00D8683B">
        <w:t>to</w:t>
      </w:r>
      <w:r w:rsidR="00D8683B" w:rsidRPr="009F76BD">
        <w:t xml:space="preserve"> </w:t>
      </w:r>
      <w:r w:rsidR="009F76BD" w:rsidRPr="009F76BD">
        <w:t>the mission of the court</w:t>
      </w:r>
      <w:r w:rsidR="003E3A40">
        <w:t>.</w:t>
      </w:r>
      <w:r w:rsidR="009F76BD" w:rsidRPr="009F76BD">
        <w:t xml:space="preserve">  </w:t>
      </w:r>
      <w:r w:rsidR="00D8683B">
        <w:t>We have explained to courts</w:t>
      </w:r>
      <w:r>
        <w:t xml:space="preserve"> that any </w:t>
      </w:r>
      <w:r w:rsidR="009F76BD">
        <w:t>exception</w:t>
      </w:r>
      <w:r>
        <w:t xml:space="preserve"> will likely increase the cost of </w:t>
      </w:r>
      <w:r w:rsidR="00E65BE6">
        <w:t>their</w:t>
      </w:r>
      <w:r>
        <w:t xml:space="preserve"> project</w:t>
      </w:r>
      <w:r w:rsidR="00E65BE6">
        <w:t>s</w:t>
      </w:r>
      <w:r>
        <w:t xml:space="preserve"> and require</w:t>
      </w:r>
      <w:r w:rsidR="00303AA9">
        <w:t xml:space="preserve"> the approval of both the</w:t>
      </w:r>
      <w:r>
        <w:t xml:space="preserve"> Space and Facilities Committee and</w:t>
      </w:r>
      <w:r w:rsidR="00E65BE6">
        <w:t xml:space="preserve"> the</w:t>
      </w:r>
      <w:r>
        <w:t xml:space="preserve"> Judicial Conference.  </w:t>
      </w:r>
      <w:r w:rsidR="00E65BE6">
        <w:t>Given those realities</w:t>
      </w:r>
      <w:r w:rsidR="000E26CC">
        <w:t xml:space="preserve">, </w:t>
      </w:r>
      <w:r>
        <w:t xml:space="preserve">only those exceptions that are critical to the mission of </w:t>
      </w:r>
      <w:r w:rsidR="00E65BE6">
        <w:t xml:space="preserve">an </w:t>
      </w:r>
      <w:r>
        <w:t xml:space="preserve">individual court </w:t>
      </w:r>
      <w:r w:rsidR="00303AA9">
        <w:t xml:space="preserve">will </w:t>
      </w:r>
      <w:r>
        <w:t xml:space="preserve">proceed.  I can assure you that </w:t>
      </w:r>
      <w:r w:rsidR="00BB2B9C">
        <w:t xml:space="preserve">as </w:t>
      </w:r>
      <w:r>
        <w:t xml:space="preserve">the Space and Facilities Committee </w:t>
      </w:r>
      <w:r w:rsidR="00BB2B9C">
        <w:t xml:space="preserve">reviews each request, we </w:t>
      </w:r>
      <w:r>
        <w:t xml:space="preserve">will be </w:t>
      </w:r>
      <w:r w:rsidR="00E65BE6">
        <w:t xml:space="preserve">especially </w:t>
      </w:r>
      <w:r>
        <w:t>mindfu</w:t>
      </w:r>
      <w:r w:rsidR="000E26CC">
        <w:t>l of the justification and the budget impact of each exception</w:t>
      </w:r>
      <w:r w:rsidR="00BB2B9C">
        <w:t>.</w:t>
      </w:r>
      <w:r w:rsidR="000E26CC">
        <w:t xml:space="preserve"> </w:t>
      </w:r>
    </w:p>
    <w:p w:rsidR="000C2E56" w:rsidRDefault="00E65BE6" w:rsidP="000C2E56">
      <w:pPr>
        <w:spacing w:line="480" w:lineRule="auto"/>
        <w:ind w:firstLine="720"/>
      </w:pPr>
      <w:r>
        <w:lastRenderedPageBreak/>
        <w:t xml:space="preserve">Upon passage of the </w:t>
      </w:r>
      <w:r w:rsidR="00B92863">
        <w:t>Consolidated</w:t>
      </w:r>
      <w:r>
        <w:t xml:space="preserve"> Appropriations Act, we recognized the need to fully and promptly engage affected courts in the process of managing each project.</w:t>
      </w:r>
      <w:r w:rsidR="00DC6007" w:rsidRPr="009F76BD">
        <w:t xml:space="preserve"> </w:t>
      </w:r>
      <w:r>
        <w:t xml:space="preserve"> B</w:t>
      </w:r>
      <w:r w:rsidR="007009DD" w:rsidRPr="009F76BD">
        <w:t>eginning Feb</w:t>
      </w:r>
      <w:r>
        <w:t>ruary</w:t>
      </w:r>
      <w:r w:rsidR="007009DD" w:rsidRPr="009F76BD">
        <w:t xml:space="preserve"> 17</w:t>
      </w:r>
      <w:r w:rsidR="00502168">
        <w:t>,</w:t>
      </w:r>
      <w:r w:rsidR="007009DD" w:rsidRPr="009F76BD">
        <w:t xml:space="preserve"> and </w:t>
      </w:r>
      <w:r>
        <w:t xml:space="preserve">on </w:t>
      </w:r>
      <w:r w:rsidR="007009DD" w:rsidRPr="009F76BD">
        <w:t>every</w:t>
      </w:r>
      <w:r w:rsidR="00B35C2D">
        <w:t xml:space="preserve"> </w:t>
      </w:r>
      <w:r w:rsidR="007009DD" w:rsidRPr="009F76BD">
        <w:t>day last week</w:t>
      </w:r>
      <w:r w:rsidR="00424A42">
        <w:t>,</w:t>
      </w:r>
      <w:r w:rsidR="007009DD" w:rsidRPr="009F76BD">
        <w:t xml:space="preserve"> </w:t>
      </w:r>
      <w:r w:rsidR="00DC6007" w:rsidRPr="009F76BD">
        <w:t>the</w:t>
      </w:r>
      <w:r w:rsidR="00DC6007">
        <w:t xml:space="preserve"> AO hosted a series of </w:t>
      </w:r>
      <w:r w:rsidR="009F76BD">
        <w:t>focused meetings</w:t>
      </w:r>
      <w:r w:rsidR="00502168">
        <w:t xml:space="preserve">, individually with </w:t>
      </w:r>
      <w:r w:rsidR="00DC6007">
        <w:t>each court</w:t>
      </w:r>
      <w:r w:rsidR="00502168">
        <w:t>.  S</w:t>
      </w:r>
      <w:r w:rsidR="00DC6007">
        <w:t xml:space="preserve">taff </w:t>
      </w:r>
      <w:r w:rsidR="000C2E56">
        <w:t xml:space="preserve">from </w:t>
      </w:r>
      <w:r w:rsidR="00DC6007">
        <w:t>the AO, GSA headquarters, and GSA regional offices</w:t>
      </w:r>
      <w:r w:rsidR="00502168">
        <w:t xml:space="preserve"> participated in these meeting</w:t>
      </w:r>
      <w:r w:rsidR="004F3AF6">
        <w:t>s</w:t>
      </w:r>
      <w:r w:rsidR="00502168">
        <w:t xml:space="preserve"> which</w:t>
      </w:r>
      <w:r w:rsidR="004F3AF6">
        <w:t xml:space="preserve"> allow</w:t>
      </w:r>
      <w:r w:rsidR="00B92863">
        <w:t>ed</w:t>
      </w:r>
      <w:r w:rsidR="004F3AF6">
        <w:t xml:space="preserve"> stakeholders to identify </w:t>
      </w:r>
      <w:r w:rsidR="000C2E56">
        <w:t xml:space="preserve">any </w:t>
      </w:r>
      <w:r w:rsidR="004F3AF6">
        <w:t xml:space="preserve">outstanding issues </w:t>
      </w:r>
      <w:r w:rsidR="000C2E56">
        <w:t xml:space="preserve">that </w:t>
      </w:r>
      <w:r w:rsidR="00424A42">
        <w:t>require resolution</w:t>
      </w:r>
      <w:r w:rsidR="00502168">
        <w:t xml:space="preserve">.  These meetings </w:t>
      </w:r>
      <w:r w:rsidR="00424A42">
        <w:t>allow</w:t>
      </w:r>
      <w:r w:rsidR="00B92863">
        <w:t>ed</w:t>
      </w:r>
      <w:r w:rsidR="00424A42">
        <w:t xml:space="preserve"> us to</w:t>
      </w:r>
      <w:r w:rsidR="000C2E56">
        <w:t xml:space="preserve"> </w:t>
      </w:r>
      <w:r w:rsidR="004F3AF6">
        <w:t xml:space="preserve">gain consensus on </w:t>
      </w:r>
      <w:r w:rsidR="00424A42">
        <w:t>how to proceed toward</w:t>
      </w:r>
      <w:r w:rsidR="00240CA9">
        <w:t xml:space="preserve"> </w:t>
      </w:r>
      <w:r w:rsidR="004F3AF6">
        <w:t>project execution</w:t>
      </w:r>
      <w:r w:rsidR="007009DD">
        <w:t xml:space="preserve"> </w:t>
      </w:r>
      <w:r w:rsidR="00424A42">
        <w:t>promptly</w:t>
      </w:r>
      <w:r w:rsidR="00424A42" w:rsidRPr="009F76BD">
        <w:t xml:space="preserve"> </w:t>
      </w:r>
      <w:r w:rsidR="007009DD" w:rsidRPr="009F76BD">
        <w:t>and within the budget constraints for each project</w:t>
      </w:r>
      <w:r w:rsidR="004F3AF6">
        <w:t>.</w:t>
      </w:r>
      <w:r w:rsidR="000C2E56">
        <w:t xml:space="preserve">  </w:t>
      </w:r>
      <w:r w:rsidR="00424A42">
        <w:t>This has been a thoroughly collaborative process, and</w:t>
      </w:r>
      <w:r w:rsidR="000C2E56">
        <w:t xml:space="preserve">, I am confident we can ensure that each project is developed </w:t>
      </w:r>
      <w:r w:rsidR="00424A42">
        <w:t xml:space="preserve">in a way </w:t>
      </w:r>
      <w:r w:rsidR="000C2E56">
        <w:t>that not only stays within budget, but also delivers the housing and security solutions that these courts have been waiting so many years for.</w:t>
      </w:r>
    </w:p>
    <w:p w:rsidR="000C2E56" w:rsidRDefault="00424A42" w:rsidP="000C2E56">
      <w:pPr>
        <w:spacing w:line="480" w:lineRule="auto"/>
        <w:ind w:firstLine="720"/>
      </w:pPr>
      <w:r>
        <w:t>We in</w:t>
      </w:r>
      <w:r w:rsidR="000C2E56">
        <w:t xml:space="preserve"> the </w:t>
      </w:r>
      <w:r w:rsidR="00EA2D00">
        <w:t>Third Branch</w:t>
      </w:r>
      <w:r w:rsidR="000C2E56">
        <w:t xml:space="preserve"> </w:t>
      </w:r>
      <w:r>
        <w:t xml:space="preserve">are </w:t>
      </w:r>
      <w:r w:rsidR="007F51B5">
        <w:t xml:space="preserve">appreciative </w:t>
      </w:r>
      <w:r>
        <w:t xml:space="preserve">of </w:t>
      </w:r>
      <w:r w:rsidR="007F51B5">
        <w:t xml:space="preserve">the </w:t>
      </w:r>
      <w:r>
        <w:t xml:space="preserve">commitment Congress has made to </w:t>
      </w:r>
      <w:proofErr w:type="gramStart"/>
      <w:r>
        <w:t>jump-starting</w:t>
      </w:r>
      <w:proofErr w:type="gramEnd"/>
      <w:r>
        <w:t xml:space="preserve"> the</w:t>
      </w:r>
      <w:r w:rsidR="007F51B5">
        <w:t xml:space="preserve"> courthouse construction program. </w:t>
      </w:r>
      <w:r w:rsidR="007009DD">
        <w:t xml:space="preserve"> </w:t>
      </w:r>
      <w:r w:rsidR="002C30AC">
        <w:t>Again, w</w:t>
      </w:r>
      <w:r w:rsidR="007009DD" w:rsidRPr="009F76BD">
        <w:t xml:space="preserve">e look forward to working with this Subcommittee and full Committee as the projects come to you for authorization. </w:t>
      </w:r>
      <w:r w:rsidR="007F51B5" w:rsidRPr="009F76BD">
        <w:t xml:space="preserve"> </w:t>
      </w:r>
      <w:r w:rsidR="00A44B9E">
        <w:t xml:space="preserve">We are also well </w:t>
      </w:r>
      <w:r w:rsidR="00240CA9">
        <w:t>aware of the concerns raised over past construction efforts</w:t>
      </w:r>
      <w:r w:rsidR="00A44B9E">
        <w:t xml:space="preserve">.  We have responded to those concerns and will continue do so. </w:t>
      </w:r>
      <w:r w:rsidR="00240CA9">
        <w:t xml:space="preserve"> </w:t>
      </w:r>
      <w:r w:rsidR="005238D2">
        <w:t>T</w:t>
      </w:r>
      <w:r w:rsidR="00934A7B">
        <w:t>he Judiciary has</w:t>
      </w:r>
      <w:r w:rsidR="008E46EA">
        <w:t xml:space="preserve"> conducted a comprehensive review of our program in recent years and made </w:t>
      </w:r>
      <w:r w:rsidR="00404A6D">
        <w:t xml:space="preserve">changes </w:t>
      </w:r>
      <w:r w:rsidR="00502168">
        <w:t xml:space="preserve">necessary </w:t>
      </w:r>
      <w:r w:rsidR="00404A6D">
        <w:t>to transform our program for the future</w:t>
      </w:r>
      <w:r w:rsidR="00A44B9E">
        <w:t xml:space="preserve"> to assure that we are making the optimum, efficient use of our space inventory, consistent with our constitutional</w:t>
      </w:r>
      <w:r w:rsidR="002C30AC">
        <w:t>ly</w:t>
      </w:r>
      <w:r w:rsidR="00A44B9E">
        <w:t xml:space="preserve"> mandated duties to deliver justice</w:t>
      </w:r>
      <w:r w:rsidR="00404A6D">
        <w:t xml:space="preserve">.  In the spirit of </w:t>
      </w:r>
      <w:r w:rsidR="00A44B9E">
        <w:t xml:space="preserve">good </w:t>
      </w:r>
      <w:r w:rsidR="00404A6D">
        <w:t xml:space="preserve">stewardship, </w:t>
      </w:r>
      <w:r w:rsidR="00A44B9E">
        <w:t xml:space="preserve">we will be working hard to deliver </w:t>
      </w:r>
      <w:r w:rsidR="002C30AC">
        <w:t xml:space="preserve">results </w:t>
      </w:r>
      <w:r w:rsidR="00A44B9E">
        <w:t xml:space="preserve">that </w:t>
      </w:r>
      <w:r w:rsidR="002C30AC">
        <w:t xml:space="preserve">will </w:t>
      </w:r>
      <w:r w:rsidR="00A44B9E">
        <w:t>meet all of the individual courts’ needs</w:t>
      </w:r>
      <w:r w:rsidR="00C270DF">
        <w:t>.  We will do so i</w:t>
      </w:r>
      <w:r w:rsidR="00A44B9E">
        <w:t>n an effective, cost-efficient manner befitting the trust that Congress has placed in us by appropriating these needed funds.</w:t>
      </w:r>
    </w:p>
    <w:p w:rsidR="00670F3B" w:rsidRDefault="00742934" w:rsidP="00742934">
      <w:pPr>
        <w:spacing w:line="480" w:lineRule="auto"/>
        <w:ind w:firstLine="720"/>
      </w:pPr>
      <w:proofErr w:type="gramStart"/>
      <w:r w:rsidRPr="00742934">
        <w:lastRenderedPageBreak/>
        <w:t>Chairman Barletta and Ranking Member Carson, thank you again for the opportunity to appear today to discuss the federal courthouse construction program.</w:t>
      </w:r>
      <w:proofErr w:type="gramEnd"/>
      <w:r w:rsidRPr="00742934">
        <w:t xml:space="preserve">  I would be happy to answer any questions the Subcommittee may have</w:t>
      </w:r>
      <w:r w:rsidR="0084370B">
        <w:t>.</w:t>
      </w:r>
    </w:p>
    <w:sectPr w:rsidR="00670F3B" w:rsidSect="00F26949">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9E" w:rsidRDefault="00A44B9E" w:rsidP="007817F1">
      <w:r>
        <w:separator/>
      </w:r>
    </w:p>
  </w:endnote>
  <w:endnote w:type="continuationSeparator" w:id="0">
    <w:p w:rsidR="00A44B9E" w:rsidRDefault="00A44B9E" w:rsidP="0078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711772"/>
      <w:docPartObj>
        <w:docPartGallery w:val="Page Numbers (Bottom of Page)"/>
        <w:docPartUnique/>
      </w:docPartObj>
    </w:sdtPr>
    <w:sdtEndPr>
      <w:rPr>
        <w:noProof/>
      </w:rPr>
    </w:sdtEndPr>
    <w:sdtContent>
      <w:p w:rsidR="00F26949" w:rsidRDefault="00F26949">
        <w:pPr>
          <w:pStyle w:val="Footer"/>
          <w:jc w:val="center"/>
        </w:pPr>
        <w:r>
          <w:fldChar w:fldCharType="begin"/>
        </w:r>
        <w:r>
          <w:instrText xml:space="preserve"> PAGE   \* MERGEFORMAT </w:instrText>
        </w:r>
        <w:r>
          <w:fldChar w:fldCharType="separate"/>
        </w:r>
        <w:r w:rsidR="0084370B">
          <w:rPr>
            <w:noProof/>
          </w:rPr>
          <w:t>9</w:t>
        </w:r>
        <w:r>
          <w:rPr>
            <w:noProof/>
          </w:rPr>
          <w:fldChar w:fldCharType="end"/>
        </w:r>
      </w:p>
    </w:sdtContent>
  </w:sdt>
  <w:p w:rsidR="00A44B9E" w:rsidRDefault="00A44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9E" w:rsidRDefault="00A44B9E" w:rsidP="007817F1">
      <w:r>
        <w:separator/>
      </w:r>
    </w:p>
  </w:footnote>
  <w:footnote w:type="continuationSeparator" w:id="0">
    <w:p w:rsidR="00A44B9E" w:rsidRDefault="00A44B9E" w:rsidP="00781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BC4"/>
    <w:rsid w:val="0000475F"/>
    <w:rsid w:val="0004337D"/>
    <w:rsid w:val="000A6E82"/>
    <w:rsid w:val="000C2E56"/>
    <w:rsid w:val="000E26CC"/>
    <w:rsid w:val="000E2909"/>
    <w:rsid w:val="001169AA"/>
    <w:rsid w:val="001203A4"/>
    <w:rsid w:val="00131ECF"/>
    <w:rsid w:val="001543B9"/>
    <w:rsid w:val="00171BA8"/>
    <w:rsid w:val="001A33F5"/>
    <w:rsid w:val="001A43B4"/>
    <w:rsid w:val="001E2A41"/>
    <w:rsid w:val="00203489"/>
    <w:rsid w:val="00240BC4"/>
    <w:rsid w:val="00240CA9"/>
    <w:rsid w:val="0028103B"/>
    <w:rsid w:val="002A1B87"/>
    <w:rsid w:val="002B0C72"/>
    <w:rsid w:val="002C30AC"/>
    <w:rsid w:val="002C5246"/>
    <w:rsid w:val="00303AA9"/>
    <w:rsid w:val="00335CF6"/>
    <w:rsid w:val="00341968"/>
    <w:rsid w:val="00345741"/>
    <w:rsid w:val="003552D6"/>
    <w:rsid w:val="00375713"/>
    <w:rsid w:val="003E3A40"/>
    <w:rsid w:val="00404A6D"/>
    <w:rsid w:val="00424A42"/>
    <w:rsid w:val="004331A8"/>
    <w:rsid w:val="004850DA"/>
    <w:rsid w:val="00496D33"/>
    <w:rsid w:val="004A0F5B"/>
    <w:rsid w:val="004C6D2F"/>
    <w:rsid w:val="004F3AF6"/>
    <w:rsid w:val="004F5B0C"/>
    <w:rsid w:val="00502168"/>
    <w:rsid w:val="0050626F"/>
    <w:rsid w:val="005238D2"/>
    <w:rsid w:val="005364A5"/>
    <w:rsid w:val="0057187F"/>
    <w:rsid w:val="0059536D"/>
    <w:rsid w:val="005D1A76"/>
    <w:rsid w:val="005D7F7D"/>
    <w:rsid w:val="005F2E3B"/>
    <w:rsid w:val="0061177D"/>
    <w:rsid w:val="00641734"/>
    <w:rsid w:val="00646D34"/>
    <w:rsid w:val="00656836"/>
    <w:rsid w:val="00663045"/>
    <w:rsid w:val="00670F3B"/>
    <w:rsid w:val="00682B32"/>
    <w:rsid w:val="006B475A"/>
    <w:rsid w:val="006B5CF4"/>
    <w:rsid w:val="007009DD"/>
    <w:rsid w:val="00727156"/>
    <w:rsid w:val="00742934"/>
    <w:rsid w:val="0074616D"/>
    <w:rsid w:val="00750F5E"/>
    <w:rsid w:val="007817F1"/>
    <w:rsid w:val="00793ECB"/>
    <w:rsid w:val="007A551E"/>
    <w:rsid w:val="007B0CC9"/>
    <w:rsid w:val="007B2E33"/>
    <w:rsid w:val="007C517C"/>
    <w:rsid w:val="007D59C0"/>
    <w:rsid w:val="007E387B"/>
    <w:rsid w:val="007F51B5"/>
    <w:rsid w:val="008423CA"/>
    <w:rsid w:val="0084370B"/>
    <w:rsid w:val="0085586A"/>
    <w:rsid w:val="00861F99"/>
    <w:rsid w:val="00863E7D"/>
    <w:rsid w:val="008E00D7"/>
    <w:rsid w:val="008E46EA"/>
    <w:rsid w:val="008E66B6"/>
    <w:rsid w:val="008F4F0E"/>
    <w:rsid w:val="008F61F9"/>
    <w:rsid w:val="008F7AD0"/>
    <w:rsid w:val="00925E49"/>
    <w:rsid w:val="00934A7B"/>
    <w:rsid w:val="00946EEA"/>
    <w:rsid w:val="009601D5"/>
    <w:rsid w:val="00994BA5"/>
    <w:rsid w:val="009A1A00"/>
    <w:rsid w:val="009B761F"/>
    <w:rsid w:val="009E1B21"/>
    <w:rsid w:val="009F76BD"/>
    <w:rsid w:val="00A0345F"/>
    <w:rsid w:val="00A2190B"/>
    <w:rsid w:val="00A26272"/>
    <w:rsid w:val="00A44B9E"/>
    <w:rsid w:val="00A75CF1"/>
    <w:rsid w:val="00A82503"/>
    <w:rsid w:val="00A82988"/>
    <w:rsid w:val="00A975EE"/>
    <w:rsid w:val="00AB58BD"/>
    <w:rsid w:val="00AC2CAF"/>
    <w:rsid w:val="00AF0643"/>
    <w:rsid w:val="00AF2464"/>
    <w:rsid w:val="00B16E74"/>
    <w:rsid w:val="00B2754A"/>
    <w:rsid w:val="00B35C2D"/>
    <w:rsid w:val="00B46230"/>
    <w:rsid w:val="00B92863"/>
    <w:rsid w:val="00BA6CFD"/>
    <w:rsid w:val="00BB2B9C"/>
    <w:rsid w:val="00BB4C9F"/>
    <w:rsid w:val="00BC3416"/>
    <w:rsid w:val="00BD46A0"/>
    <w:rsid w:val="00C05A75"/>
    <w:rsid w:val="00C07A55"/>
    <w:rsid w:val="00C270DF"/>
    <w:rsid w:val="00C36922"/>
    <w:rsid w:val="00C4273B"/>
    <w:rsid w:val="00C66AF1"/>
    <w:rsid w:val="00C76E55"/>
    <w:rsid w:val="00CD3425"/>
    <w:rsid w:val="00CD5654"/>
    <w:rsid w:val="00CE4142"/>
    <w:rsid w:val="00D21651"/>
    <w:rsid w:val="00D30918"/>
    <w:rsid w:val="00D46603"/>
    <w:rsid w:val="00D67682"/>
    <w:rsid w:val="00D8683B"/>
    <w:rsid w:val="00DB11CD"/>
    <w:rsid w:val="00DC6007"/>
    <w:rsid w:val="00DD296A"/>
    <w:rsid w:val="00E0316B"/>
    <w:rsid w:val="00E0378A"/>
    <w:rsid w:val="00E65BE6"/>
    <w:rsid w:val="00E76A0D"/>
    <w:rsid w:val="00EA2D00"/>
    <w:rsid w:val="00EE5DF9"/>
    <w:rsid w:val="00F03EA2"/>
    <w:rsid w:val="00F23031"/>
    <w:rsid w:val="00F26949"/>
    <w:rsid w:val="00F347F7"/>
    <w:rsid w:val="00F421BF"/>
    <w:rsid w:val="00F62541"/>
    <w:rsid w:val="00F66F02"/>
    <w:rsid w:val="00F70451"/>
    <w:rsid w:val="00FC792A"/>
    <w:rsid w:val="00FE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17F1"/>
    <w:rPr>
      <w:sz w:val="20"/>
      <w:szCs w:val="20"/>
    </w:rPr>
  </w:style>
  <w:style w:type="character" w:customStyle="1" w:styleId="FootnoteTextChar">
    <w:name w:val="Footnote Text Char"/>
    <w:basedOn w:val="DefaultParagraphFont"/>
    <w:link w:val="FootnoteText"/>
    <w:uiPriority w:val="99"/>
    <w:semiHidden/>
    <w:rsid w:val="007817F1"/>
    <w:rPr>
      <w:sz w:val="20"/>
      <w:szCs w:val="20"/>
    </w:rPr>
  </w:style>
  <w:style w:type="character" w:styleId="FootnoteReference">
    <w:name w:val="footnote reference"/>
    <w:basedOn w:val="DefaultParagraphFont"/>
    <w:uiPriority w:val="99"/>
    <w:semiHidden/>
    <w:unhideWhenUsed/>
    <w:rsid w:val="007817F1"/>
    <w:rPr>
      <w:vertAlign w:val="superscript"/>
    </w:rPr>
  </w:style>
  <w:style w:type="paragraph" w:styleId="Header">
    <w:name w:val="header"/>
    <w:basedOn w:val="Normal"/>
    <w:link w:val="HeaderChar"/>
    <w:uiPriority w:val="99"/>
    <w:unhideWhenUsed/>
    <w:rsid w:val="007C517C"/>
    <w:pPr>
      <w:tabs>
        <w:tab w:val="center" w:pos="4680"/>
        <w:tab w:val="right" w:pos="9360"/>
      </w:tabs>
    </w:pPr>
  </w:style>
  <w:style w:type="character" w:customStyle="1" w:styleId="HeaderChar">
    <w:name w:val="Header Char"/>
    <w:basedOn w:val="DefaultParagraphFont"/>
    <w:link w:val="Header"/>
    <w:uiPriority w:val="99"/>
    <w:rsid w:val="007C517C"/>
  </w:style>
  <w:style w:type="paragraph" w:styleId="Footer">
    <w:name w:val="footer"/>
    <w:basedOn w:val="Normal"/>
    <w:link w:val="FooterChar"/>
    <w:uiPriority w:val="99"/>
    <w:unhideWhenUsed/>
    <w:rsid w:val="007C517C"/>
    <w:pPr>
      <w:tabs>
        <w:tab w:val="center" w:pos="4680"/>
        <w:tab w:val="right" w:pos="9360"/>
      </w:tabs>
    </w:pPr>
  </w:style>
  <w:style w:type="character" w:customStyle="1" w:styleId="FooterChar">
    <w:name w:val="Footer Char"/>
    <w:basedOn w:val="DefaultParagraphFont"/>
    <w:link w:val="Footer"/>
    <w:uiPriority w:val="99"/>
    <w:rsid w:val="007C517C"/>
  </w:style>
  <w:style w:type="character" w:styleId="CommentReference">
    <w:name w:val="annotation reference"/>
    <w:basedOn w:val="DefaultParagraphFont"/>
    <w:uiPriority w:val="99"/>
    <w:semiHidden/>
    <w:unhideWhenUsed/>
    <w:rsid w:val="0061177D"/>
    <w:rPr>
      <w:sz w:val="16"/>
      <w:szCs w:val="16"/>
    </w:rPr>
  </w:style>
  <w:style w:type="paragraph" w:styleId="CommentText">
    <w:name w:val="annotation text"/>
    <w:basedOn w:val="Normal"/>
    <w:link w:val="CommentTextChar"/>
    <w:uiPriority w:val="99"/>
    <w:semiHidden/>
    <w:unhideWhenUsed/>
    <w:rsid w:val="0061177D"/>
    <w:rPr>
      <w:sz w:val="20"/>
      <w:szCs w:val="20"/>
    </w:rPr>
  </w:style>
  <w:style w:type="character" w:customStyle="1" w:styleId="CommentTextChar">
    <w:name w:val="Comment Text Char"/>
    <w:basedOn w:val="DefaultParagraphFont"/>
    <w:link w:val="CommentText"/>
    <w:uiPriority w:val="99"/>
    <w:semiHidden/>
    <w:rsid w:val="0061177D"/>
    <w:rPr>
      <w:sz w:val="20"/>
      <w:szCs w:val="20"/>
    </w:rPr>
  </w:style>
  <w:style w:type="paragraph" w:styleId="CommentSubject">
    <w:name w:val="annotation subject"/>
    <w:basedOn w:val="CommentText"/>
    <w:next w:val="CommentText"/>
    <w:link w:val="CommentSubjectChar"/>
    <w:uiPriority w:val="99"/>
    <w:semiHidden/>
    <w:unhideWhenUsed/>
    <w:rsid w:val="0061177D"/>
    <w:rPr>
      <w:b/>
      <w:bCs/>
    </w:rPr>
  </w:style>
  <w:style w:type="character" w:customStyle="1" w:styleId="CommentSubjectChar">
    <w:name w:val="Comment Subject Char"/>
    <w:basedOn w:val="CommentTextChar"/>
    <w:link w:val="CommentSubject"/>
    <w:uiPriority w:val="99"/>
    <w:semiHidden/>
    <w:rsid w:val="0061177D"/>
    <w:rPr>
      <w:b/>
      <w:bCs/>
      <w:sz w:val="20"/>
      <w:szCs w:val="20"/>
    </w:rPr>
  </w:style>
  <w:style w:type="paragraph" w:styleId="BalloonText">
    <w:name w:val="Balloon Text"/>
    <w:basedOn w:val="Normal"/>
    <w:link w:val="BalloonTextChar"/>
    <w:uiPriority w:val="99"/>
    <w:semiHidden/>
    <w:unhideWhenUsed/>
    <w:rsid w:val="0061177D"/>
    <w:rPr>
      <w:rFonts w:ascii="Tahoma" w:hAnsi="Tahoma" w:cs="Tahoma"/>
      <w:sz w:val="16"/>
      <w:szCs w:val="16"/>
    </w:rPr>
  </w:style>
  <w:style w:type="character" w:customStyle="1" w:styleId="BalloonTextChar">
    <w:name w:val="Balloon Text Char"/>
    <w:basedOn w:val="DefaultParagraphFont"/>
    <w:link w:val="BalloonText"/>
    <w:uiPriority w:val="99"/>
    <w:semiHidden/>
    <w:rsid w:val="0061177D"/>
    <w:rPr>
      <w:rFonts w:ascii="Tahoma" w:hAnsi="Tahoma" w:cs="Tahoma"/>
      <w:sz w:val="16"/>
      <w:szCs w:val="16"/>
    </w:rPr>
  </w:style>
  <w:style w:type="paragraph" w:styleId="Revision">
    <w:name w:val="Revision"/>
    <w:hidden/>
    <w:uiPriority w:val="99"/>
    <w:semiHidden/>
    <w:rsid w:val="00A75CF1"/>
  </w:style>
  <w:style w:type="character" w:styleId="LineNumber">
    <w:name w:val="line number"/>
    <w:basedOn w:val="DefaultParagraphFont"/>
    <w:uiPriority w:val="99"/>
    <w:semiHidden/>
    <w:unhideWhenUsed/>
    <w:rsid w:val="00742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17F1"/>
    <w:rPr>
      <w:sz w:val="20"/>
      <w:szCs w:val="20"/>
    </w:rPr>
  </w:style>
  <w:style w:type="character" w:customStyle="1" w:styleId="FootnoteTextChar">
    <w:name w:val="Footnote Text Char"/>
    <w:basedOn w:val="DefaultParagraphFont"/>
    <w:link w:val="FootnoteText"/>
    <w:uiPriority w:val="99"/>
    <w:semiHidden/>
    <w:rsid w:val="007817F1"/>
    <w:rPr>
      <w:sz w:val="20"/>
      <w:szCs w:val="20"/>
    </w:rPr>
  </w:style>
  <w:style w:type="character" w:styleId="FootnoteReference">
    <w:name w:val="footnote reference"/>
    <w:basedOn w:val="DefaultParagraphFont"/>
    <w:uiPriority w:val="99"/>
    <w:semiHidden/>
    <w:unhideWhenUsed/>
    <w:rsid w:val="007817F1"/>
    <w:rPr>
      <w:vertAlign w:val="superscript"/>
    </w:rPr>
  </w:style>
  <w:style w:type="paragraph" w:styleId="Header">
    <w:name w:val="header"/>
    <w:basedOn w:val="Normal"/>
    <w:link w:val="HeaderChar"/>
    <w:uiPriority w:val="99"/>
    <w:unhideWhenUsed/>
    <w:rsid w:val="007C517C"/>
    <w:pPr>
      <w:tabs>
        <w:tab w:val="center" w:pos="4680"/>
        <w:tab w:val="right" w:pos="9360"/>
      </w:tabs>
    </w:pPr>
  </w:style>
  <w:style w:type="character" w:customStyle="1" w:styleId="HeaderChar">
    <w:name w:val="Header Char"/>
    <w:basedOn w:val="DefaultParagraphFont"/>
    <w:link w:val="Header"/>
    <w:uiPriority w:val="99"/>
    <w:rsid w:val="007C517C"/>
  </w:style>
  <w:style w:type="paragraph" w:styleId="Footer">
    <w:name w:val="footer"/>
    <w:basedOn w:val="Normal"/>
    <w:link w:val="FooterChar"/>
    <w:uiPriority w:val="99"/>
    <w:unhideWhenUsed/>
    <w:rsid w:val="007C517C"/>
    <w:pPr>
      <w:tabs>
        <w:tab w:val="center" w:pos="4680"/>
        <w:tab w:val="right" w:pos="9360"/>
      </w:tabs>
    </w:pPr>
  </w:style>
  <w:style w:type="character" w:customStyle="1" w:styleId="FooterChar">
    <w:name w:val="Footer Char"/>
    <w:basedOn w:val="DefaultParagraphFont"/>
    <w:link w:val="Footer"/>
    <w:uiPriority w:val="99"/>
    <w:rsid w:val="007C517C"/>
  </w:style>
  <w:style w:type="character" w:styleId="CommentReference">
    <w:name w:val="annotation reference"/>
    <w:basedOn w:val="DefaultParagraphFont"/>
    <w:uiPriority w:val="99"/>
    <w:semiHidden/>
    <w:unhideWhenUsed/>
    <w:rsid w:val="0061177D"/>
    <w:rPr>
      <w:sz w:val="16"/>
      <w:szCs w:val="16"/>
    </w:rPr>
  </w:style>
  <w:style w:type="paragraph" w:styleId="CommentText">
    <w:name w:val="annotation text"/>
    <w:basedOn w:val="Normal"/>
    <w:link w:val="CommentTextChar"/>
    <w:uiPriority w:val="99"/>
    <w:semiHidden/>
    <w:unhideWhenUsed/>
    <w:rsid w:val="0061177D"/>
    <w:rPr>
      <w:sz w:val="20"/>
      <w:szCs w:val="20"/>
    </w:rPr>
  </w:style>
  <w:style w:type="character" w:customStyle="1" w:styleId="CommentTextChar">
    <w:name w:val="Comment Text Char"/>
    <w:basedOn w:val="DefaultParagraphFont"/>
    <w:link w:val="CommentText"/>
    <w:uiPriority w:val="99"/>
    <w:semiHidden/>
    <w:rsid w:val="0061177D"/>
    <w:rPr>
      <w:sz w:val="20"/>
      <w:szCs w:val="20"/>
    </w:rPr>
  </w:style>
  <w:style w:type="paragraph" w:styleId="CommentSubject">
    <w:name w:val="annotation subject"/>
    <w:basedOn w:val="CommentText"/>
    <w:next w:val="CommentText"/>
    <w:link w:val="CommentSubjectChar"/>
    <w:uiPriority w:val="99"/>
    <w:semiHidden/>
    <w:unhideWhenUsed/>
    <w:rsid w:val="0061177D"/>
    <w:rPr>
      <w:b/>
      <w:bCs/>
    </w:rPr>
  </w:style>
  <w:style w:type="character" w:customStyle="1" w:styleId="CommentSubjectChar">
    <w:name w:val="Comment Subject Char"/>
    <w:basedOn w:val="CommentTextChar"/>
    <w:link w:val="CommentSubject"/>
    <w:uiPriority w:val="99"/>
    <w:semiHidden/>
    <w:rsid w:val="0061177D"/>
    <w:rPr>
      <w:b/>
      <w:bCs/>
      <w:sz w:val="20"/>
      <w:szCs w:val="20"/>
    </w:rPr>
  </w:style>
  <w:style w:type="paragraph" w:styleId="BalloonText">
    <w:name w:val="Balloon Text"/>
    <w:basedOn w:val="Normal"/>
    <w:link w:val="BalloonTextChar"/>
    <w:uiPriority w:val="99"/>
    <w:semiHidden/>
    <w:unhideWhenUsed/>
    <w:rsid w:val="0061177D"/>
    <w:rPr>
      <w:rFonts w:ascii="Tahoma" w:hAnsi="Tahoma" w:cs="Tahoma"/>
      <w:sz w:val="16"/>
      <w:szCs w:val="16"/>
    </w:rPr>
  </w:style>
  <w:style w:type="character" w:customStyle="1" w:styleId="BalloonTextChar">
    <w:name w:val="Balloon Text Char"/>
    <w:basedOn w:val="DefaultParagraphFont"/>
    <w:link w:val="BalloonText"/>
    <w:uiPriority w:val="99"/>
    <w:semiHidden/>
    <w:rsid w:val="0061177D"/>
    <w:rPr>
      <w:rFonts w:ascii="Tahoma" w:hAnsi="Tahoma" w:cs="Tahoma"/>
      <w:sz w:val="16"/>
      <w:szCs w:val="16"/>
    </w:rPr>
  </w:style>
  <w:style w:type="paragraph" w:styleId="Revision">
    <w:name w:val="Revision"/>
    <w:hidden/>
    <w:uiPriority w:val="99"/>
    <w:semiHidden/>
    <w:rsid w:val="00A75CF1"/>
  </w:style>
  <w:style w:type="character" w:styleId="LineNumber">
    <w:name w:val="line number"/>
    <w:basedOn w:val="DefaultParagraphFont"/>
    <w:uiPriority w:val="99"/>
    <w:semiHidden/>
    <w:unhideWhenUsed/>
    <w:rsid w:val="0074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FC77-8630-47E4-8984-C7C86BBB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21813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7</cp:revision>
  <dcterms:created xsi:type="dcterms:W3CDTF">2016-02-25T20:57:00Z</dcterms:created>
  <dcterms:modified xsi:type="dcterms:W3CDTF">2016-02-26T15:43:00Z</dcterms:modified>
</cp:coreProperties>
</file>